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66A5A" w14:textId="77777777" w:rsidR="00FE2DC1" w:rsidRPr="00FE2DC1" w:rsidRDefault="00FE2DC1" w:rsidP="00FE2DC1">
      <w:pPr>
        <w:rPr>
          <w:rFonts w:ascii="Century Gothic" w:hAnsi="Century Gothic" w:cs="Arial"/>
          <w:b/>
          <w:sz w:val="20"/>
          <w:szCs w:val="20"/>
        </w:rPr>
      </w:pPr>
    </w:p>
    <w:p w14:paraId="374AC5E1" w14:textId="77777777" w:rsidR="00FE2DC1" w:rsidRPr="00FE2DC1" w:rsidRDefault="00FE2DC1" w:rsidP="00FE2DC1">
      <w:pPr>
        <w:rPr>
          <w:rFonts w:ascii="Century Gothic" w:hAnsi="Century Gothic" w:cs="Arial"/>
          <w:b/>
          <w:sz w:val="20"/>
          <w:szCs w:val="20"/>
        </w:rPr>
      </w:pPr>
    </w:p>
    <w:p w14:paraId="4A9611A5" w14:textId="77777777" w:rsidR="00FE2DC1" w:rsidRPr="00FE2DC1" w:rsidRDefault="00FE2DC1" w:rsidP="00FE2DC1">
      <w:pPr>
        <w:rPr>
          <w:rFonts w:ascii="Century Gothic" w:hAnsi="Century Gothic" w:cs="Arial"/>
          <w:b/>
          <w:sz w:val="20"/>
          <w:szCs w:val="20"/>
        </w:rPr>
      </w:pPr>
    </w:p>
    <w:p w14:paraId="7A2FB6A9" w14:textId="77777777" w:rsidR="00FE2DC1" w:rsidRPr="00FE2DC1" w:rsidRDefault="00FE2DC1" w:rsidP="00FE2DC1">
      <w:pPr>
        <w:rPr>
          <w:rFonts w:ascii="Century Gothic" w:hAnsi="Century Gothic" w:cs="Arial"/>
          <w:b/>
          <w:sz w:val="20"/>
          <w:szCs w:val="20"/>
        </w:rPr>
      </w:pPr>
    </w:p>
    <w:p w14:paraId="137F7BCA" w14:textId="77777777" w:rsidR="00627711" w:rsidRDefault="00772044" w:rsidP="00FE2DC1">
      <w:pPr>
        <w:rPr>
          <w:rFonts w:ascii="Century Gothic" w:hAnsi="Century Gothic" w:cs="Arial"/>
          <w:b/>
          <w:sz w:val="22"/>
          <w:szCs w:val="20"/>
        </w:rPr>
      </w:pPr>
      <w:r w:rsidRPr="00FE2DC1">
        <w:rPr>
          <w:rFonts w:ascii="Century Gothic" w:hAnsi="Century Gothic" w:cs="Arial"/>
          <w:b/>
          <w:sz w:val="22"/>
          <w:szCs w:val="20"/>
        </w:rPr>
        <w:t>POSITION TITLE:</w:t>
      </w:r>
      <w:r w:rsidRPr="00FE2DC1">
        <w:rPr>
          <w:rFonts w:ascii="Century Gothic" w:hAnsi="Century Gothic" w:cs="Arial"/>
          <w:b/>
          <w:sz w:val="22"/>
          <w:szCs w:val="20"/>
        </w:rPr>
        <w:tab/>
      </w:r>
      <w:r w:rsidRPr="00FE2DC1">
        <w:rPr>
          <w:rFonts w:ascii="Century Gothic" w:hAnsi="Century Gothic" w:cs="Arial"/>
          <w:b/>
          <w:sz w:val="22"/>
          <w:szCs w:val="20"/>
        </w:rPr>
        <w:tab/>
      </w:r>
      <w:r w:rsidR="00A44431" w:rsidRPr="00A44431">
        <w:rPr>
          <w:rFonts w:ascii="Century Gothic" w:hAnsi="Century Gothic" w:cs="Arial"/>
          <w:b/>
          <w:sz w:val="22"/>
          <w:szCs w:val="20"/>
        </w:rPr>
        <w:t>Children and Young Person’s Practice Leader</w:t>
      </w:r>
    </w:p>
    <w:p w14:paraId="1CBCBABE" w14:textId="77777777" w:rsidR="00772044" w:rsidRPr="00FE2DC1" w:rsidRDefault="006117C8" w:rsidP="00627711">
      <w:pPr>
        <w:ind w:left="2160" w:firstLine="720"/>
        <w:rPr>
          <w:rFonts w:ascii="Century Gothic" w:hAnsi="Century Gothic" w:cs="Arial"/>
          <w:b/>
          <w:i/>
          <w:sz w:val="22"/>
          <w:szCs w:val="20"/>
        </w:rPr>
      </w:pPr>
      <w:r w:rsidRPr="006117C8">
        <w:rPr>
          <w:rFonts w:ascii="Century Gothic" w:hAnsi="Century Gothic" w:cs="Arial"/>
          <w:b/>
          <w:sz w:val="22"/>
          <w:szCs w:val="20"/>
        </w:rPr>
        <w:t>The Orange Door</w:t>
      </w:r>
    </w:p>
    <w:p w14:paraId="0F54D402" w14:textId="77777777" w:rsidR="00772044" w:rsidRPr="00FE2DC1" w:rsidRDefault="00772044" w:rsidP="00FE2DC1">
      <w:pPr>
        <w:rPr>
          <w:rFonts w:ascii="Century Gothic" w:hAnsi="Century Gothic" w:cs="Arial"/>
          <w:b/>
          <w:i/>
          <w:sz w:val="22"/>
          <w:szCs w:val="20"/>
        </w:rPr>
      </w:pPr>
    </w:p>
    <w:p w14:paraId="4456010E" w14:textId="77777777" w:rsidR="00772044" w:rsidRPr="00FE2DC1" w:rsidRDefault="00772044" w:rsidP="00FE2DC1">
      <w:pPr>
        <w:rPr>
          <w:rFonts w:ascii="Century Gothic" w:hAnsi="Century Gothic" w:cs="Arial"/>
          <w:b/>
          <w:i/>
          <w:color w:val="FF0000"/>
          <w:sz w:val="22"/>
          <w:szCs w:val="20"/>
        </w:rPr>
      </w:pPr>
      <w:r w:rsidRPr="00FE2DC1">
        <w:rPr>
          <w:rFonts w:ascii="Century Gothic" w:hAnsi="Century Gothic" w:cs="Arial"/>
          <w:b/>
          <w:sz w:val="22"/>
          <w:szCs w:val="20"/>
        </w:rPr>
        <w:t>POSITION NUMBER:</w:t>
      </w:r>
      <w:r w:rsidRPr="00FE2DC1">
        <w:rPr>
          <w:rFonts w:ascii="Century Gothic" w:hAnsi="Century Gothic" w:cs="Arial"/>
          <w:b/>
          <w:sz w:val="22"/>
          <w:szCs w:val="20"/>
        </w:rPr>
        <w:tab/>
      </w:r>
      <w:r w:rsidRPr="00FE2DC1">
        <w:rPr>
          <w:rFonts w:ascii="Century Gothic" w:hAnsi="Century Gothic" w:cs="Arial"/>
          <w:b/>
          <w:sz w:val="22"/>
          <w:szCs w:val="20"/>
        </w:rPr>
        <w:tab/>
      </w:r>
      <w:r w:rsidR="00A44431">
        <w:rPr>
          <w:rFonts w:ascii="Century Gothic" w:hAnsi="Century Gothic" w:cs="Arial"/>
          <w:b/>
          <w:sz w:val="22"/>
          <w:szCs w:val="20"/>
        </w:rPr>
        <w:t>SS002</w:t>
      </w:r>
    </w:p>
    <w:p w14:paraId="327355FF" w14:textId="77777777" w:rsidR="00772044" w:rsidRPr="00FE2DC1" w:rsidRDefault="00772044" w:rsidP="00FE2DC1">
      <w:pPr>
        <w:rPr>
          <w:rFonts w:ascii="Century Gothic" w:hAnsi="Century Gothic" w:cs="Arial"/>
          <w:b/>
          <w:sz w:val="22"/>
          <w:szCs w:val="20"/>
        </w:rPr>
      </w:pPr>
    </w:p>
    <w:p w14:paraId="0DB6DE4C" w14:textId="77777777" w:rsidR="00B10351" w:rsidRDefault="00B10351" w:rsidP="00B10351">
      <w:pPr>
        <w:rPr>
          <w:rFonts w:ascii="Century Gothic" w:hAnsi="Century Gothic" w:cs="Arial"/>
          <w:b/>
          <w:sz w:val="22"/>
          <w:szCs w:val="20"/>
        </w:rPr>
      </w:pPr>
      <w:r>
        <w:rPr>
          <w:rFonts w:ascii="Century Gothic" w:hAnsi="Century Gothic" w:cs="Arial"/>
          <w:b/>
          <w:sz w:val="22"/>
          <w:szCs w:val="20"/>
        </w:rPr>
        <w:t>POSITION LOCATION:</w:t>
      </w:r>
      <w:r>
        <w:rPr>
          <w:rFonts w:ascii="Century Gothic" w:hAnsi="Century Gothic" w:cs="Arial"/>
          <w:b/>
          <w:sz w:val="22"/>
          <w:szCs w:val="20"/>
        </w:rPr>
        <w:tab/>
      </w:r>
      <w:r w:rsidR="006C6B90">
        <w:rPr>
          <w:rFonts w:ascii="Century Gothic" w:hAnsi="Century Gothic" w:cs="Arial"/>
          <w:b/>
          <w:sz w:val="22"/>
          <w:szCs w:val="20"/>
        </w:rPr>
        <w:t>Warrnambool</w:t>
      </w:r>
    </w:p>
    <w:p w14:paraId="3B7AC81A" w14:textId="77777777" w:rsidR="00B10351" w:rsidRDefault="00B10351" w:rsidP="00FE2DC1">
      <w:pPr>
        <w:rPr>
          <w:rFonts w:ascii="Century Gothic" w:hAnsi="Century Gothic" w:cs="Arial"/>
          <w:b/>
          <w:sz w:val="22"/>
          <w:szCs w:val="20"/>
        </w:rPr>
      </w:pPr>
    </w:p>
    <w:p w14:paraId="705B53A7" w14:textId="77777777" w:rsidR="00772044" w:rsidRDefault="00772044" w:rsidP="00FE2DC1">
      <w:pPr>
        <w:rPr>
          <w:rFonts w:ascii="Century Gothic" w:hAnsi="Century Gothic" w:cs="Arial"/>
          <w:b/>
          <w:sz w:val="22"/>
          <w:szCs w:val="20"/>
        </w:rPr>
      </w:pPr>
      <w:r w:rsidRPr="00FE2DC1">
        <w:rPr>
          <w:rFonts w:ascii="Century Gothic" w:hAnsi="Century Gothic" w:cs="Arial"/>
          <w:b/>
          <w:sz w:val="22"/>
          <w:szCs w:val="20"/>
        </w:rPr>
        <w:t>CLASSIFICATION:</w:t>
      </w:r>
      <w:r w:rsidRPr="00FE2DC1">
        <w:rPr>
          <w:rFonts w:ascii="Century Gothic" w:hAnsi="Century Gothic" w:cs="Arial"/>
          <w:b/>
          <w:sz w:val="22"/>
          <w:szCs w:val="20"/>
        </w:rPr>
        <w:tab/>
      </w:r>
      <w:r w:rsidRPr="00FE2DC1">
        <w:rPr>
          <w:rFonts w:ascii="Century Gothic" w:hAnsi="Century Gothic" w:cs="Arial"/>
          <w:b/>
          <w:sz w:val="22"/>
          <w:szCs w:val="20"/>
        </w:rPr>
        <w:tab/>
      </w:r>
      <w:r w:rsidR="00FE2DC1">
        <w:rPr>
          <w:rFonts w:ascii="Century Gothic" w:hAnsi="Century Gothic" w:cs="Arial"/>
          <w:b/>
          <w:sz w:val="22"/>
          <w:szCs w:val="20"/>
        </w:rPr>
        <w:t>SCHADS</w:t>
      </w:r>
      <w:r w:rsidR="008A2209">
        <w:rPr>
          <w:rFonts w:ascii="Century Gothic" w:hAnsi="Century Gothic" w:cs="Arial"/>
          <w:b/>
          <w:sz w:val="22"/>
          <w:szCs w:val="20"/>
        </w:rPr>
        <w:t xml:space="preserve"> </w:t>
      </w:r>
      <w:r w:rsidR="0069106B">
        <w:rPr>
          <w:rFonts w:ascii="Century Gothic" w:hAnsi="Century Gothic" w:cs="Arial"/>
          <w:b/>
          <w:sz w:val="22"/>
          <w:szCs w:val="20"/>
        </w:rPr>
        <w:t xml:space="preserve">Level </w:t>
      </w:r>
      <w:r w:rsidR="006117C8">
        <w:rPr>
          <w:rFonts w:ascii="Century Gothic" w:hAnsi="Century Gothic" w:cs="Arial"/>
          <w:b/>
          <w:sz w:val="22"/>
          <w:szCs w:val="20"/>
        </w:rPr>
        <w:t>7</w:t>
      </w:r>
    </w:p>
    <w:p w14:paraId="7AA50F12" w14:textId="77777777" w:rsidR="008A2209" w:rsidRPr="008A2209" w:rsidRDefault="008A2209" w:rsidP="008A2209">
      <w:pPr>
        <w:ind w:left="2880"/>
        <w:rPr>
          <w:rFonts w:ascii="Century Gothic" w:hAnsi="Century Gothic" w:cs="Arial"/>
          <w:b/>
          <w:sz w:val="20"/>
          <w:szCs w:val="20"/>
        </w:rPr>
      </w:pPr>
      <w:r w:rsidRPr="008A2209">
        <w:rPr>
          <w:rFonts w:ascii="Century Gothic" w:hAnsi="Century Gothic" w:cs="Arial"/>
          <w:b/>
          <w:sz w:val="20"/>
          <w:szCs w:val="20"/>
        </w:rPr>
        <w:t>(</w:t>
      </w:r>
      <w:r w:rsidR="00DB0D78">
        <w:rPr>
          <w:rFonts w:ascii="Century Gothic" w:hAnsi="Century Gothic" w:cs="Arial"/>
          <w:b/>
          <w:sz w:val="20"/>
          <w:szCs w:val="20"/>
        </w:rPr>
        <w:t>PayPoint</w:t>
      </w:r>
      <w:r w:rsidRPr="008A2209">
        <w:rPr>
          <w:rFonts w:ascii="Century Gothic" w:hAnsi="Century Gothic" w:cs="Arial"/>
          <w:b/>
          <w:sz w:val="20"/>
          <w:szCs w:val="20"/>
        </w:rPr>
        <w:t xml:space="preserve"> will be dependent on qualification and years of experience within the relevant field consistent with the SCHADS Award)</w:t>
      </w:r>
    </w:p>
    <w:p w14:paraId="29402AD7" w14:textId="77777777" w:rsidR="00772044" w:rsidRPr="00FE2DC1" w:rsidRDefault="00772044" w:rsidP="00FE2DC1">
      <w:pPr>
        <w:rPr>
          <w:rFonts w:ascii="Century Gothic" w:hAnsi="Century Gothic" w:cs="Arial"/>
          <w:b/>
          <w:sz w:val="22"/>
          <w:szCs w:val="20"/>
        </w:rPr>
      </w:pPr>
    </w:p>
    <w:p w14:paraId="1DB832FA" w14:textId="77777777" w:rsidR="00772044" w:rsidRPr="00FE2DC1" w:rsidRDefault="00772044" w:rsidP="006C6B90">
      <w:pPr>
        <w:ind w:left="2880" w:hanging="2880"/>
        <w:rPr>
          <w:rFonts w:ascii="Century Gothic" w:hAnsi="Century Gothic" w:cs="Arial"/>
          <w:b/>
          <w:i/>
          <w:sz w:val="22"/>
          <w:szCs w:val="20"/>
        </w:rPr>
      </w:pPr>
      <w:r w:rsidRPr="00FE2DC1">
        <w:rPr>
          <w:rFonts w:ascii="Century Gothic" w:hAnsi="Century Gothic" w:cs="Arial"/>
          <w:b/>
          <w:sz w:val="22"/>
          <w:szCs w:val="20"/>
        </w:rPr>
        <w:t>TEAM /</w:t>
      </w:r>
      <w:r w:rsidR="00A676ED">
        <w:rPr>
          <w:rFonts w:ascii="Century Gothic" w:hAnsi="Century Gothic" w:cs="Arial"/>
          <w:b/>
          <w:sz w:val="22"/>
          <w:szCs w:val="20"/>
        </w:rPr>
        <w:t>DIVISION</w:t>
      </w:r>
      <w:r w:rsidR="006C6B90">
        <w:rPr>
          <w:rFonts w:ascii="Century Gothic" w:hAnsi="Century Gothic" w:cs="Arial"/>
          <w:b/>
          <w:sz w:val="22"/>
          <w:szCs w:val="20"/>
        </w:rPr>
        <w:t>:</w:t>
      </w:r>
      <w:r w:rsidR="006C6B90">
        <w:rPr>
          <w:rFonts w:ascii="Century Gothic" w:hAnsi="Century Gothic" w:cs="Arial"/>
          <w:b/>
          <w:sz w:val="22"/>
          <w:szCs w:val="20"/>
        </w:rPr>
        <w:tab/>
      </w:r>
      <w:r w:rsidR="006117C8" w:rsidRPr="00A44431">
        <w:rPr>
          <w:rFonts w:ascii="Century Gothic" w:hAnsi="Century Gothic" w:cs="Arial"/>
          <w:b/>
          <w:sz w:val="22"/>
          <w:szCs w:val="20"/>
        </w:rPr>
        <w:t>Support and Safety</w:t>
      </w:r>
      <w:r w:rsidR="00A44431">
        <w:rPr>
          <w:rFonts w:ascii="Century Gothic" w:hAnsi="Century Gothic" w:cs="Arial"/>
          <w:b/>
          <w:sz w:val="22"/>
          <w:szCs w:val="20"/>
        </w:rPr>
        <w:t xml:space="preserve"> </w:t>
      </w:r>
      <w:r w:rsidR="006B3FDD">
        <w:rPr>
          <w:rFonts w:ascii="Century Gothic" w:hAnsi="Century Gothic" w:cs="Arial"/>
          <w:b/>
          <w:sz w:val="22"/>
          <w:szCs w:val="20"/>
        </w:rPr>
        <w:t>–</w:t>
      </w:r>
      <w:r w:rsidR="00DB0D78">
        <w:rPr>
          <w:rFonts w:ascii="Century Gothic" w:hAnsi="Century Gothic" w:cs="Arial"/>
          <w:b/>
          <w:sz w:val="22"/>
          <w:szCs w:val="20"/>
        </w:rPr>
        <w:t xml:space="preserve"> </w:t>
      </w:r>
      <w:r w:rsidR="006117C8" w:rsidRPr="006117C8">
        <w:rPr>
          <w:rFonts w:ascii="Century Gothic" w:hAnsi="Century Gothic" w:cs="Arial"/>
          <w:b/>
          <w:sz w:val="22"/>
          <w:szCs w:val="20"/>
        </w:rPr>
        <w:t>Family &amp; Individual Support Services Division</w:t>
      </w:r>
    </w:p>
    <w:p w14:paraId="3E88757D" w14:textId="77777777" w:rsidR="004A6871" w:rsidRPr="00FE2DC1" w:rsidRDefault="004A6871" w:rsidP="00FE2DC1">
      <w:pPr>
        <w:rPr>
          <w:rFonts w:ascii="Century Gothic" w:hAnsi="Century Gothic" w:cs="Arial"/>
          <w:b/>
          <w:sz w:val="22"/>
          <w:szCs w:val="20"/>
        </w:rPr>
      </w:pPr>
    </w:p>
    <w:p w14:paraId="14101FFE" w14:textId="77777777" w:rsidR="006147CC" w:rsidRPr="00A41D2D" w:rsidRDefault="004A6871" w:rsidP="00A41D2D">
      <w:pPr>
        <w:ind w:left="2880" w:hanging="2880"/>
        <w:rPr>
          <w:rFonts w:ascii="Century Gothic" w:hAnsi="Century Gothic" w:cs="Arial"/>
          <w:b/>
          <w:sz w:val="22"/>
          <w:szCs w:val="20"/>
        </w:rPr>
      </w:pPr>
      <w:r w:rsidRPr="00FE2DC1">
        <w:rPr>
          <w:rFonts w:ascii="Century Gothic" w:hAnsi="Century Gothic" w:cs="Arial"/>
          <w:b/>
          <w:sz w:val="22"/>
          <w:szCs w:val="20"/>
        </w:rPr>
        <w:t>EMPLOYMENT CHECKS:</w:t>
      </w:r>
      <w:r w:rsidRPr="00FE2DC1">
        <w:rPr>
          <w:rFonts w:ascii="Century Gothic" w:hAnsi="Century Gothic" w:cs="Arial"/>
          <w:b/>
          <w:sz w:val="22"/>
          <w:szCs w:val="20"/>
        </w:rPr>
        <w:tab/>
        <w:t>C</w:t>
      </w:r>
      <w:r w:rsidR="008024A9" w:rsidRPr="00FE2DC1">
        <w:rPr>
          <w:rFonts w:ascii="Century Gothic" w:hAnsi="Century Gothic" w:cs="Arial"/>
          <w:b/>
          <w:sz w:val="22"/>
          <w:szCs w:val="20"/>
        </w:rPr>
        <w:t xml:space="preserve">urrent National Police </w:t>
      </w:r>
      <w:r w:rsidR="00FE2DC1">
        <w:rPr>
          <w:rFonts w:ascii="Century Gothic" w:hAnsi="Century Gothic" w:cs="Arial"/>
          <w:b/>
          <w:sz w:val="22"/>
          <w:szCs w:val="20"/>
        </w:rPr>
        <w:t>C</w:t>
      </w:r>
      <w:r w:rsidR="00A1628B">
        <w:rPr>
          <w:rFonts w:ascii="Century Gothic" w:hAnsi="Century Gothic" w:cs="Arial"/>
          <w:b/>
          <w:sz w:val="22"/>
          <w:szCs w:val="20"/>
        </w:rPr>
        <w:t>heck</w:t>
      </w:r>
      <w:r w:rsidR="00A859AB">
        <w:rPr>
          <w:rFonts w:ascii="Century Gothic" w:hAnsi="Century Gothic" w:cs="Arial"/>
          <w:b/>
          <w:sz w:val="22"/>
          <w:szCs w:val="20"/>
        </w:rPr>
        <w:t xml:space="preserve"> and </w:t>
      </w:r>
      <w:r w:rsidR="008024A9" w:rsidRPr="00FE2DC1">
        <w:rPr>
          <w:rFonts w:ascii="Century Gothic" w:hAnsi="Century Gothic" w:cs="Arial"/>
          <w:b/>
          <w:sz w:val="22"/>
          <w:szCs w:val="20"/>
        </w:rPr>
        <w:t xml:space="preserve">Working with Children </w:t>
      </w:r>
      <w:r w:rsidR="00FE2DC1">
        <w:rPr>
          <w:rFonts w:ascii="Century Gothic" w:hAnsi="Century Gothic" w:cs="Arial"/>
          <w:b/>
          <w:sz w:val="22"/>
          <w:szCs w:val="20"/>
        </w:rPr>
        <w:t>C</w:t>
      </w:r>
      <w:r w:rsidR="008024A9" w:rsidRPr="00FE2DC1">
        <w:rPr>
          <w:rFonts w:ascii="Century Gothic" w:hAnsi="Century Gothic" w:cs="Arial"/>
          <w:b/>
          <w:sz w:val="22"/>
          <w:szCs w:val="20"/>
        </w:rPr>
        <w:t>heck</w:t>
      </w:r>
      <w:r w:rsidR="00105B74" w:rsidRPr="00FE2DC1">
        <w:rPr>
          <w:rFonts w:ascii="Century Gothic" w:hAnsi="Century Gothic" w:cs="Arial"/>
          <w:sz w:val="20"/>
          <w:szCs w:val="20"/>
        </w:rPr>
        <w:tab/>
      </w:r>
    </w:p>
    <w:p w14:paraId="49A8161C" w14:textId="77777777" w:rsidR="00A227DE" w:rsidRPr="00FE2DC1" w:rsidRDefault="00A227DE" w:rsidP="00FE2DC1">
      <w:pPr>
        <w:rPr>
          <w:rFonts w:ascii="Century Gothic" w:hAnsi="Century Gothic" w:cs="Arial"/>
          <w:b/>
          <w:sz w:val="20"/>
          <w:szCs w:val="20"/>
        </w:rPr>
      </w:pPr>
    </w:p>
    <w:p w14:paraId="50650AE9" w14:textId="77777777" w:rsidR="00FE2DC1" w:rsidRPr="00106757" w:rsidRDefault="00FE2DC1" w:rsidP="00FE2DC1">
      <w:pPr>
        <w:shd w:val="clear" w:color="auto" w:fill="262262"/>
        <w:spacing w:after="240"/>
        <w:rPr>
          <w:rFonts w:ascii="Century Gothic" w:hAnsi="Century Gothic" w:cs="Arial"/>
          <w:b/>
          <w:color w:val="FFFFFF" w:themeColor="background1"/>
          <w:sz w:val="23"/>
          <w:szCs w:val="20"/>
          <w:lang w:eastAsia="en-US"/>
        </w:rPr>
      </w:pPr>
      <w:r w:rsidRPr="00106757">
        <w:rPr>
          <w:rFonts w:ascii="Century Gothic" w:hAnsi="Century Gothic" w:cs="Arial"/>
          <w:b/>
          <w:color w:val="FFFFFF" w:themeColor="background1"/>
          <w:sz w:val="23"/>
          <w:szCs w:val="20"/>
          <w:lang w:eastAsia="en-US"/>
        </w:rPr>
        <w:t>OUR ORGANISATION</w:t>
      </w:r>
    </w:p>
    <w:p w14:paraId="4F606536" w14:textId="77777777" w:rsidR="007F7E53" w:rsidRDefault="007F7E53" w:rsidP="007F7E53">
      <w:pPr>
        <w:spacing w:before="120" w:after="120" w:line="276" w:lineRule="auto"/>
        <w:rPr>
          <w:rFonts w:ascii="Century Gothic" w:hAnsi="Century Gothic"/>
          <w:sz w:val="20"/>
        </w:rPr>
      </w:pPr>
      <w:r>
        <w:rPr>
          <w:rFonts w:ascii="Century Gothic" w:hAnsi="Century Gothic"/>
          <w:sz w:val="20"/>
        </w:rPr>
        <w:t>Brophy Family and Youth Services is a quality accredited Child Safe, not for profit organisation, with a community based Board of Directors.  Our service provides a wide range of family, youth and children services across South West Victoria.  We are a multi – site organisation, and employees may be required to work at any of our sites.  These sites are based in Warrnambool, Portland, Hamilton and Colac.</w:t>
      </w:r>
    </w:p>
    <w:p w14:paraId="401796EB" w14:textId="77777777" w:rsidR="007F7E53" w:rsidRDefault="007F7E53" w:rsidP="007F7E53">
      <w:pPr>
        <w:spacing w:before="120" w:after="120" w:line="276" w:lineRule="auto"/>
        <w:rPr>
          <w:rFonts w:ascii="Century Gothic" w:hAnsi="Century Gothic"/>
          <w:sz w:val="20"/>
        </w:rPr>
      </w:pPr>
      <w:r>
        <w:rPr>
          <w:rFonts w:ascii="Century Gothic" w:hAnsi="Century Gothic"/>
          <w:sz w:val="20"/>
        </w:rPr>
        <w:t>Brophy Family and Youth Services actively values and promotes diversity in our community and affirms our commitment to always be inclusive and respectful to all, regardless of gender, age, race, sex, sexual orientation, religion, level of ability, cultural or language background.</w:t>
      </w:r>
    </w:p>
    <w:p w14:paraId="64058817" w14:textId="77777777" w:rsidR="007F7E53" w:rsidRPr="003B47E9" w:rsidRDefault="007F7E53" w:rsidP="007F7E53">
      <w:pPr>
        <w:spacing w:before="120" w:after="120" w:line="276" w:lineRule="auto"/>
      </w:pPr>
      <w:r>
        <w:rPr>
          <w:rFonts w:ascii="Century Gothic" w:hAnsi="Century Gothic"/>
          <w:sz w:val="20"/>
        </w:rPr>
        <w:t>We welcome people who are LGBTIQ+ (lesbian, gay, bisexual, transgender, gender diverse, intersex, queer, plus other sexual minority identities), and are accredited under the Rainbow Tick Standards for LGBTI inclusive practice.</w:t>
      </w:r>
    </w:p>
    <w:p w14:paraId="4342C893" w14:textId="77777777" w:rsidR="007F7E53" w:rsidRPr="00461987" w:rsidRDefault="007F7E53" w:rsidP="007F7E53">
      <w:pPr>
        <w:spacing w:before="120" w:after="240" w:line="276" w:lineRule="auto"/>
        <w:rPr>
          <w:rFonts w:ascii="Century Gothic" w:hAnsi="Century Gothic"/>
          <w:sz w:val="16"/>
        </w:rPr>
      </w:pPr>
      <w:r>
        <w:rPr>
          <w:rFonts w:ascii="Century Gothic" w:hAnsi="Century Gothic"/>
          <w:sz w:val="20"/>
        </w:rPr>
        <w:t>Our values are:  Social justice, Professionalism, Empowerment, Responsiveness and Partnership.</w:t>
      </w:r>
    </w:p>
    <w:p w14:paraId="741590A8" w14:textId="77777777" w:rsidR="00FE2DC1" w:rsidRPr="00FE2DC1" w:rsidRDefault="00F30D01" w:rsidP="00FE2DC1">
      <w:pPr>
        <w:shd w:val="clear" w:color="auto" w:fill="262262"/>
        <w:spacing w:after="240"/>
        <w:rPr>
          <w:rFonts w:ascii="Century Gothic" w:hAnsi="Century Gothic" w:cs="Arial"/>
          <w:b/>
          <w:color w:val="FFFFFF" w:themeColor="background1"/>
          <w:sz w:val="23"/>
          <w:szCs w:val="20"/>
          <w:lang w:eastAsia="en-US"/>
        </w:rPr>
      </w:pPr>
      <w:r>
        <w:rPr>
          <w:rFonts w:ascii="Century Gothic" w:hAnsi="Century Gothic" w:cs="Arial"/>
          <w:b/>
          <w:color w:val="FFFFFF" w:themeColor="background1"/>
          <w:sz w:val="23"/>
          <w:szCs w:val="20"/>
          <w:lang w:eastAsia="en-US"/>
        </w:rPr>
        <w:t>DIVISION AND PROGRAM OVERVIEW</w:t>
      </w:r>
    </w:p>
    <w:p w14:paraId="7A5B7464" w14:textId="77777777" w:rsidR="00ED5F52" w:rsidRPr="002B2502" w:rsidRDefault="00A859AB" w:rsidP="00ED5F52">
      <w:pPr>
        <w:spacing w:line="276" w:lineRule="auto"/>
        <w:rPr>
          <w:rFonts w:ascii="Century Gothic" w:hAnsi="Century Gothic" w:cstheme="minorHAnsi"/>
          <w:sz w:val="20"/>
          <w:szCs w:val="20"/>
        </w:rPr>
      </w:pPr>
      <w:r w:rsidRPr="002B2502">
        <w:rPr>
          <w:rFonts w:ascii="Century Gothic" w:hAnsi="Century Gothic" w:cstheme="minorHAnsi"/>
          <w:sz w:val="20"/>
          <w:szCs w:val="20"/>
        </w:rPr>
        <w:t xml:space="preserve">The </w:t>
      </w:r>
      <w:r w:rsidR="00ED5F52" w:rsidRPr="002B2502">
        <w:rPr>
          <w:rFonts w:ascii="Century Gothic" w:hAnsi="Century Gothic" w:cstheme="minorHAnsi"/>
          <w:sz w:val="20"/>
          <w:szCs w:val="20"/>
        </w:rPr>
        <w:t xml:space="preserve">Family </w:t>
      </w:r>
      <w:r w:rsidRPr="002B2502">
        <w:rPr>
          <w:rFonts w:ascii="Century Gothic" w:hAnsi="Century Gothic" w:cstheme="minorHAnsi"/>
          <w:sz w:val="20"/>
          <w:szCs w:val="20"/>
        </w:rPr>
        <w:t xml:space="preserve">&amp; Individual Support </w:t>
      </w:r>
      <w:r w:rsidR="00ED5F52" w:rsidRPr="002B2502">
        <w:rPr>
          <w:rFonts w:ascii="Century Gothic" w:hAnsi="Century Gothic" w:cstheme="minorHAnsi"/>
          <w:sz w:val="20"/>
          <w:szCs w:val="20"/>
        </w:rPr>
        <w:t>Services Division incorporates Child F</w:t>
      </w:r>
      <w:r w:rsidRPr="002B2502">
        <w:rPr>
          <w:rFonts w:ascii="Century Gothic" w:hAnsi="Century Gothic" w:cstheme="minorHAnsi"/>
          <w:sz w:val="20"/>
          <w:szCs w:val="20"/>
        </w:rPr>
        <w:t xml:space="preserve">IRST </w:t>
      </w:r>
      <w:r w:rsidR="00ED5F52" w:rsidRPr="002B2502">
        <w:rPr>
          <w:rFonts w:ascii="Century Gothic" w:hAnsi="Century Gothic" w:cstheme="minorHAnsi"/>
          <w:sz w:val="20"/>
          <w:szCs w:val="20"/>
        </w:rPr>
        <w:t>and Integrated Family Services</w:t>
      </w:r>
      <w:r w:rsidRPr="002B2502">
        <w:rPr>
          <w:rFonts w:ascii="Century Gothic" w:hAnsi="Century Gothic" w:cstheme="minorHAnsi"/>
          <w:sz w:val="20"/>
          <w:szCs w:val="20"/>
        </w:rPr>
        <w:t xml:space="preserve">, </w:t>
      </w:r>
      <w:r w:rsidR="00ED5F52" w:rsidRPr="002B2502">
        <w:rPr>
          <w:rFonts w:ascii="Century Gothic" w:hAnsi="Century Gothic" w:cstheme="minorHAnsi"/>
          <w:sz w:val="20"/>
          <w:szCs w:val="20"/>
        </w:rPr>
        <w:t>Housing and Support Linkages, N</w:t>
      </w:r>
      <w:r w:rsidRPr="002B2502">
        <w:rPr>
          <w:rFonts w:ascii="Century Gothic" w:hAnsi="Century Gothic" w:cstheme="minorHAnsi"/>
          <w:sz w:val="20"/>
          <w:szCs w:val="20"/>
        </w:rPr>
        <w:t>o Interest Loan Scheme (N</w:t>
      </w:r>
      <w:r w:rsidR="00ED5F52" w:rsidRPr="002B2502">
        <w:rPr>
          <w:rFonts w:ascii="Century Gothic" w:hAnsi="Century Gothic" w:cstheme="minorHAnsi"/>
          <w:sz w:val="20"/>
          <w:szCs w:val="20"/>
        </w:rPr>
        <w:t>ILS</w:t>
      </w:r>
      <w:r w:rsidRPr="002B2502">
        <w:rPr>
          <w:rFonts w:ascii="Century Gothic" w:hAnsi="Century Gothic" w:cstheme="minorHAnsi"/>
          <w:sz w:val="20"/>
          <w:szCs w:val="20"/>
        </w:rPr>
        <w:t>)</w:t>
      </w:r>
      <w:r w:rsidR="00ED5F52" w:rsidRPr="002B2502">
        <w:rPr>
          <w:rFonts w:ascii="Century Gothic" w:hAnsi="Century Gothic" w:cstheme="minorHAnsi"/>
          <w:sz w:val="20"/>
          <w:szCs w:val="20"/>
        </w:rPr>
        <w:t xml:space="preserve"> and Family Violence Programs. These </w:t>
      </w:r>
      <w:r w:rsidRPr="002B2502">
        <w:rPr>
          <w:rFonts w:ascii="Century Gothic" w:hAnsi="Century Gothic" w:cstheme="minorHAnsi"/>
          <w:sz w:val="20"/>
          <w:szCs w:val="20"/>
        </w:rPr>
        <w:t>four</w:t>
      </w:r>
      <w:r w:rsidR="00ED5F52" w:rsidRPr="002B2502">
        <w:rPr>
          <w:rFonts w:ascii="Century Gothic" w:hAnsi="Century Gothic" w:cstheme="minorHAnsi"/>
          <w:sz w:val="20"/>
          <w:szCs w:val="20"/>
        </w:rPr>
        <w:t xml:space="preserve"> teams </w:t>
      </w:r>
      <w:r w:rsidRPr="002B2502">
        <w:rPr>
          <w:rFonts w:ascii="Century Gothic" w:hAnsi="Century Gothic" w:cstheme="minorHAnsi"/>
          <w:sz w:val="20"/>
          <w:szCs w:val="20"/>
        </w:rPr>
        <w:t>deliver 18 programs</w:t>
      </w:r>
      <w:r w:rsidR="00ED5F52" w:rsidRPr="002B2502">
        <w:rPr>
          <w:rFonts w:ascii="Century Gothic" w:hAnsi="Century Gothic" w:cstheme="minorHAnsi"/>
          <w:sz w:val="20"/>
          <w:szCs w:val="20"/>
        </w:rPr>
        <w:t xml:space="preserve"> to a diverse range of people in our community.</w:t>
      </w:r>
    </w:p>
    <w:p w14:paraId="218D07CE" w14:textId="77777777" w:rsidR="00ED5F52" w:rsidRPr="002B2502" w:rsidRDefault="00ED5F52" w:rsidP="00ED5F52">
      <w:pPr>
        <w:spacing w:before="120" w:line="276" w:lineRule="auto"/>
        <w:rPr>
          <w:rFonts w:ascii="Century Gothic" w:hAnsi="Century Gothic" w:cstheme="minorHAnsi"/>
          <w:sz w:val="20"/>
          <w:szCs w:val="20"/>
        </w:rPr>
      </w:pPr>
      <w:r w:rsidRPr="002B2502">
        <w:rPr>
          <w:rFonts w:ascii="Century Gothic" w:hAnsi="Century Gothic" w:cstheme="minorHAnsi"/>
          <w:sz w:val="20"/>
          <w:szCs w:val="20"/>
        </w:rPr>
        <w:t xml:space="preserve">The Division’s purpose is to build the capacity of vulnerable families and individuals to enable them to self- manage and be the best they can be. A number of key frameworks and models are used by the division’s enthusiastic and skilled staff to achieve this purpose.  These include but are not limited to: Gender and Trauma Informed practice, Duluth </w:t>
      </w:r>
      <w:r w:rsidR="002B2502" w:rsidRPr="002B2502">
        <w:rPr>
          <w:rFonts w:ascii="Century Gothic" w:hAnsi="Century Gothic" w:cstheme="minorHAnsi"/>
          <w:sz w:val="20"/>
          <w:szCs w:val="20"/>
        </w:rPr>
        <w:t xml:space="preserve">curriculum </w:t>
      </w:r>
      <w:r w:rsidRPr="002B2502">
        <w:rPr>
          <w:rFonts w:ascii="Century Gothic" w:hAnsi="Century Gothic" w:cstheme="minorHAnsi"/>
          <w:sz w:val="20"/>
          <w:szCs w:val="20"/>
        </w:rPr>
        <w:t>of Men’s Behaviour Change Program,</w:t>
      </w:r>
      <w:r w:rsidR="004B70B1" w:rsidRPr="002B2502">
        <w:rPr>
          <w:rFonts w:ascii="Century Gothic" w:hAnsi="Century Gothic" w:cstheme="minorHAnsi"/>
          <w:sz w:val="20"/>
          <w:szCs w:val="20"/>
        </w:rPr>
        <w:t xml:space="preserve"> Safe and Together Principles, </w:t>
      </w:r>
      <w:r w:rsidRPr="002B2502">
        <w:rPr>
          <w:rFonts w:ascii="Century Gothic" w:hAnsi="Century Gothic" w:cstheme="minorHAnsi"/>
          <w:sz w:val="20"/>
          <w:szCs w:val="20"/>
        </w:rPr>
        <w:t>Motivational Interviewing and task focussed interventions.</w:t>
      </w:r>
    </w:p>
    <w:p w14:paraId="3A713DD5" w14:textId="77777777" w:rsidR="003A250D" w:rsidRDefault="00B4401D" w:rsidP="006C6B90">
      <w:pPr>
        <w:spacing w:before="120" w:after="240" w:line="276" w:lineRule="auto"/>
        <w:rPr>
          <w:rFonts w:ascii="Century Gothic" w:hAnsi="Century Gothic" w:cstheme="minorHAnsi"/>
          <w:sz w:val="20"/>
          <w:szCs w:val="20"/>
        </w:rPr>
      </w:pPr>
      <w:r w:rsidRPr="002B2502">
        <w:rPr>
          <w:rFonts w:ascii="Century Gothic" w:hAnsi="Century Gothic" w:cstheme="minorHAnsi"/>
          <w:sz w:val="20"/>
          <w:szCs w:val="20"/>
        </w:rPr>
        <w:t xml:space="preserve">The Family &amp; Individual Support Services Division will have a team </w:t>
      </w:r>
      <w:r w:rsidR="00E6051E" w:rsidRPr="002B2502">
        <w:rPr>
          <w:rFonts w:ascii="Century Gothic" w:hAnsi="Century Gothic" w:cstheme="minorHAnsi"/>
          <w:sz w:val="20"/>
          <w:szCs w:val="20"/>
        </w:rPr>
        <w:t xml:space="preserve">that will be situated within </w:t>
      </w:r>
      <w:r w:rsidRPr="002B2502">
        <w:rPr>
          <w:rFonts w:ascii="Century Gothic" w:hAnsi="Century Gothic" w:cstheme="minorHAnsi"/>
          <w:sz w:val="20"/>
          <w:szCs w:val="20"/>
        </w:rPr>
        <w:t>the Warrnambool Support and Safety Hub - The Orange Door, this role will be a member of the Brophy Orange Door Team.</w:t>
      </w:r>
    </w:p>
    <w:p w14:paraId="255DDF9C" w14:textId="77777777" w:rsidR="00715448" w:rsidRPr="00106757" w:rsidRDefault="002B2502" w:rsidP="00715448">
      <w:pPr>
        <w:shd w:val="clear" w:color="auto" w:fill="262262"/>
        <w:spacing w:after="240"/>
        <w:rPr>
          <w:rFonts w:ascii="Century Gothic" w:hAnsi="Century Gothic" w:cs="Arial"/>
          <w:b/>
          <w:color w:val="FFFFFF" w:themeColor="background1"/>
          <w:sz w:val="23"/>
          <w:szCs w:val="20"/>
          <w:lang w:eastAsia="en-US"/>
        </w:rPr>
      </w:pPr>
      <w:r w:rsidRPr="00715448">
        <w:rPr>
          <w:rFonts w:ascii="Century Gothic" w:hAnsi="Century Gothic" w:cs="Arial"/>
          <w:b/>
          <w:color w:val="FFFFFF" w:themeColor="background1"/>
          <w:sz w:val="23"/>
          <w:szCs w:val="20"/>
          <w:lang w:eastAsia="en-US"/>
        </w:rPr>
        <w:lastRenderedPageBreak/>
        <w:t>SUPPORT AND SAFETY HUBS (THE ORANGE DOOR)</w:t>
      </w:r>
    </w:p>
    <w:p w14:paraId="1D58253D" w14:textId="77777777" w:rsidR="00B4401D" w:rsidRPr="00B4401D" w:rsidRDefault="00B4401D" w:rsidP="00B4401D">
      <w:pPr>
        <w:spacing w:before="120" w:after="240" w:line="276" w:lineRule="auto"/>
        <w:rPr>
          <w:rFonts w:ascii="Century Gothic" w:hAnsi="Century Gothic" w:cs="Arial"/>
          <w:sz w:val="20"/>
          <w:szCs w:val="20"/>
        </w:rPr>
      </w:pPr>
      <w:r w:rsidRPr="00B4401D">
        <w:rPr>
          <w:rFonts w:ascii="Century Gothic" w:hAnsi="Century Gothic" w:cs="Arial"/>
          <w:sz w:val="20"/>
          <w:szCs w:val="20"/>
        </w:rPr>
        <w:t xml:space="preserve">The Victorian Government has committed to implementing all 227 recommendations of the Royal Commission into Family Violence and to delivering on the vision described in Roadmap for Reform: Strong families, Safe children. </w:t>
      </w:r>
    </w:p>
    <w:p w14:paraId="59994629" w14:textId="77777777" w:rsidR="00B4401D" w:rsidRPr="00B4401D" w:rsidRDefault="00B4401D" w:rsidP="00B4401D">
      <w:pPr>
        <w:spacing w:before="120" w:after="240" w:line="276" w:lineRule="auto"/>
        <w:rPr>
          <w:rFonts w:ascii="Century Gothic" w:hAnsi="Century Gothic" w:cs="Arial"/>
          <w:sz w:val="20"/>
          <w:szCs w:val="20"/>
        </w:rPr>
      </w:pPr>
      <w:r w:rsidRPr="00B4401D">
        <w:rPr>
          <w:rFonts w:ascii="Century Gothic" w:hAnsi="Century Gothic" w:cs="Arial"/>
          <w:sz w:val="20"/>
          <w:szCs w:val="20"/>
        </w:rPr>
        <w:t>A key recommendation of the Royal Commission and the Roadmap for Reform was to establish a network of Support and Safety Hubs (‘Hubs’) across Victoria to provide a new way for women, children and young people experiencing family violence, and families who need assistance with the care and wellbeing of children to access the services they need to be safe and supported. These Hubs are known as The Orange Door.</w:t>
      </w:r>
    </w:p>
    <w:p w14:paraId="68258B27" w14:textId="77777777" w:rsidR="00B4401D" w:rsidRPr="00B4401D" w:rsidRDefault="00B4401D" w:rsidP="00B4401D">
      <w:pPr>
        <w:spacing w:before="120" w:after="240" w:line="276" w:lineRule="auto"/>
        <w:rPr>
          <w:rFonts w:ascii="Century Gothic" w:hAnsi="Century Gothic" w:cs="Arial"/>
          <w:sz w:val="20"/>
          <w:szCs w:val="20"/>
        </w:rPr>
      </w:pPr>
      <w:r w:rsidRPr="00B4401D">
        <w:rPr>
          <w:rFonts w:ascii="Century Gothic" w:hAnsi="Century Gothic" w:cs="Arial"/>
          <w:sz w:val="20"/>
          <w:szCs w:val="20"/>
        </w:rPr>
        <w:t>The Orange Door is also intended to hold perpetrators to account by planning interventions to address the risk they pose and challenging their controlling, violent and abusive behaviour.</w:t>
      </w:r>
    </w:p>
    <w:p w14:paraId="03584577" w14:textId="77777777" w:rsidR="00B4401D" w:rsidRPr="00B4401D" w:rsidRDefault="00B4401D" w:rsidP="00B4401D">
      <w:pPr>
        <w:spacing w:before="120" w:after="240" w:line="276" w:lineRule="auto"/>
        <w:rPr>
          <w:rFonts w:ascii="Century Gothic" w:hAnsi="Century Gothic" w:cs="Arial"/>
          <w:sz w:val="20"/>
          <w:szCs w:val="20"/>
        </w:rPr>
      </w:pPr>
      <w:r w:rsidRPr="00B4401D">
        <w:rPr>
          <w:rFonts w:ascii="Century Gothic" w:hAnsi="Century Gothic" w:cs="Arial"/>
          <w:sz w:val="20"/>
          <w:szCs w:val="20"/>
        </w:rPr>
        <w:t>The Orange Door keeps the whole family in view and provides a more visible contact point to access family violence services, family services and perpetrators/men’s services, with expert support tailored to each family member’s needs.</w:t>
      </w:r>
    </w:p>
    <w:p w14:paraId="6C6DA817" w14:textId="77777777" w:rsidR="00B4401D" w:rsidRPr="00B4401D" w:rsidRDefault="00B4401D" w:rsidP="00B4401D">
      <w:pPr>
        <w:spacing w:before="120" w:after="240" w:line="276" w:lineRule="auto"/>
        <w:rPr>
          <w:rFonts w:ascii="Century Gothic" w:hAnsi="Century Gothic" w:cs="Arial"/>
          <w:sz w:val="20"/>
          <w:szCs w:val="20"/>
        </w:rPr>
      </w:pPr>
      <w:r w:rsidRPr="00B4401D">
        <w:rPr>
          <w:rFonts w:ascii="Century Gothic" w:hAnsi="Century Gothic" w:cs="Arial"/>
          <w:sz w:val="20"/>
          <w:szCs w:val="20"/>
        </w:rPr>
        <w:t xml:space="preserve">The safety of victim survivors and children is The Orange Door’s first priority. The Orange Door also recognises that a gendered understanding of family violence and an understanding of child and family vulnerability are critical to effective services and systems. The Orange Door is accessible, safe and welcoming to people, providing quick and simple access to the support and safety they need. They will also engage perpetrators and plan interventions to hold them to account. </w:t>
      </w:r>
    </w:p>
    <w:p w14:paraId="45D66D98" w14:textId="77777777" w:rsidR="00715448" w:rsidRDefault="00B4401D" w:rsidP="00B4401D">
      <w:pPr>
        <w:spacing w:before="120" w:after="240" w:line="276" w:lineRule="auto"/>
        <w:rPr>
          <w:rFonts w:ascii="Century Gothic" w:hAnsi="Century Gothic" w:cs="Arial"/>
          <w:sz w:val="20"/>
          <w:szCs w:val="20"/>
        </w:rPr>
      </w:pPr>
      <w:r w:rsidRPr="00B4401D">
        <w:rPr>
          <w:rFonts w:ascii="Century Gothic" w:hAnsi="Century Gothic" w:cs="Arial"/>
          <w:sz w:val="20"/>
          <w:szCs w:val="20"/>
        </w:rPr>
        <w:t>Given the phased approach to implementing The Orange Door and the evolving nature of the design process, certain elements of the service model may change over time. The role and operations of The Orange Door will not be static or fixed at one point in time. Just as the practice of The Orange Door will be informed by emerging needs and evidence, and firmly embedded with the principle of continuous improvement, the design and implementation of The Orange Door will continue to develop and be informed by community needs, co-design, evaluation, and practice learnings. Future development of the service model will continue to be set at the statewide level, informed by local practice and experience.</w:t>
      </w:r>
    </w:p>
    <w:p w14:paraId="4E374825" w14:textId="77777777" w:rsidR="00B4401D" w:rsidRPr="00106757" w:rsidRDefault="00B4401D" w:rsidP="00B4401D">
      <w:pPr>
        <w:shd w:val="clear" w:color="auto" w:fill="262262"/>
        <w:spacing w:after="240"/>
        <w:rPr>
          <w:rFonts w:ascii="Century Gothic" w:hAnsi="Century Gothic" w:cs="Arial"/>
          <w:b/>
          <w:color w:val="FFFFFF" w:themeColor="background1"/>
          <w:sz w:val="23"/>
          <w:szCs w:val="20"/>
          <w:lang w:eastAsia="en-US"/>
        </w:rPr>
      </w:pPr>
      <w:r w:rsidRPr="00B4401D">
        <w:rPr>
          <w:rFonts w:ascii="Century Gothic" w:hAnsi="Century Gothic" w:cs="Arial"/>
          <w:b/>
          <w:color w:val="FFFFFF" w:themeColor="background1"/>
          <w:sz w:val="23"/>
          <w:szCs w:val="20"/>
          <w:lang w:eastAsia="en-US"/>
        </w:rPr>
        <w:t>ROLE OF THE ORANGE DOORS</w:t>
      </w:r>
    </w:p>
    <w:p w14:paraId="39D78ACF" w14:textId="77777777" w:rsidR="00B4401D" w:rsidRPr="00B4401D" w:rsidRDefault="00B4401D" w:rsidP="00B4401D">
      <w:pPr>
        <w:spacing w:before="120" w:after="240" w:line="276" w:lineRule="auto"/>
        <w:rPr>
          <w:rFonts w:ascii="Century Gothic" w:hAnsi="Century Gothic" w:cs="Arial"/>
          <w:sz w:val="20"/>
          <w:szCs w:val="20"/>
        </w:rPr>
      </w:pPr>
      <w:r w:rsidRPr="00B4401D">
        <w:rPr>
          <w:rFonts w:ascii="Century Gothic" w:hAnsi="Century Gothic" w:cs="Arial"/>
          <w:sz w:val="20"/>
          <w:szCs w:val="20"/>
        </w:rPr>
        <w:t xml:space="preserve">The Orange Door will deliver a fundamental change to the way we work with women, children and families, and men.  The role of The Orange Door is to provide: </w:t>
      </w:r>
    </w:p>
    <w:p w14:paraId="1CF4F919" w14:textId="77777777" w:rsidR="00B4401D" w:rsidRPr="00B4401D" w:rsidRDefault="00B4401D" w:rsidP="00B4401D">
      <w:pPr>
        <w:spacing w:line="276" w:lineRule="auto"/>
        <w:rPr>
          <w:rFonts w:ascii="Century Gothic" w:hAnsi="Century Gothic" w:cs="Arial"/>
          <w:sz w:val="20"/>
          <w:szCs w:val="20"/>
        </w:rPr>
      </w:pPr>
      <w:r w:rsidRPr="00B4401D">
        <w:rPr>
          <w:rFonts w:ascii="Century Gothic" w:hAnsi="Century Gothic" w:cs="Arial"/>
          <w:sz w:val="20"/>
          <w:szCs w:val="20"/>
        </w:rPr>
        <w:t>•</w:t>
      </w:r>
      <w:r w:rsidRPr="00B4401D">
        <w:rPr>
          <w:rFonts w:ascii="Century Gothic" w:hAnsi="Century Gothic" w:cs="Arial"/>
          <w:sz w:val="20"/>
          <w:szCs w:val="20"/>
        </w:rPr>
        <w:tab/>
        <w:t>a more visible contact point so that people know where to go for specialist support</w:t>
      </w:r>
    </w:p>
    <w:p w14:paraId="7D04FC03" w14:textId="77777777" w:rsidR="00B4401D" w:rsidRPr="00B4401D" w:rsidRDefault="00B4401D" w:rsidP="00B4401D">
      <w:pPr>
        <w:spacing w:line="276" w:lineRule="auto"/>
        <w:rPr>
          <w:rFonts w:ascii="Century Gothic" w:hAnsi="Century Gothic" w:cs="Arial"/>
          <w:sz w:val="20"/>
          <w:szCs w:val="20"/>
        </w:rPr>
      </w:pPr>
      <w:r w:rsidRPr="00B4401D">
        <w:rPr>
          <w:rFonts w:ascii="Century Gothic" w:hAnsi="Century Gothic" w:cs="Arial"/>
          <w:sz w:val="20"/>
          <w:szCs w:val="20"/>
        </w:rPr>
        <w:t>•</w:t>
      </w:r>
      <w:r w:rsidRPr="00B4401D">
        <w:rPr>
          <w:rFonts w:ascii="Century Gothic" w:hAnsi="Century Gothic" w:cs="Arial"/>
          <w:sz w:val="20"/>
          <w:szCs w:val="20"/>
        </w:rPr>
        <w:tab/>
        <w:t>help for people to identify family violence and child wellbeing issues</w:t>
      </w:r>
    </w:p>
    <w:p w14:paraId="4344E751" w14:textId="77777777" w:rsidR="00B4401D" w:rsidRPr="00B4401D" w:rsidRDefault="00B4401D" w:rsidP="00B4401D">
      <w:pPr>
        <w:spacing w:line="276" w:lineRule="auto"/>
        <w:rPr>
          <w:rFonts w:ascii="Century Gothic" w:hAnsi="Century Gothic" w:cs="Arial"/>
          <w:sz w:val="20"/>
          <w:szCs w:val="20"/>
        </w:rPr>
      </w:pPr>
      <w:r w:rsidRPr="00B4401D">
        <w:rPr>
          <w:rFonts w:ascii="Century Gothic" w:hAnsi="Century Gothic" w:cs="Arial"/>
          <w:sz w:val="20"/>
          <w:szCs w:val="20"/>
        </w:rPr>
        <w:t>•</w:t>
      </w:r>
      <w:r w:rsidRPr="00B4401D">
        <w:rPr>
          <w:rFonts w:ascii="Century Gothic" w:hAnsi="Century Gothic" w:cs="Arial"/>
          <w:sz w:val="20"/>
          <w:szCs w:val="20"/>
        </w:rPr>
        <w:tab/>
        <w:t>advice based on contemporary risk assessment tools and guidance</w:t>
      </w:r>
    </w:p>
    <w:p w14:paraId="456ADB61" w14:textId="77777777" w:rsidR="00B4401D" w:rsidRPr="00B4401D" w:rsidRDefault="00B4401D" w:rsidP="00B4401D">
      <w:pPr>
        <w:spacing w:line="276" w:lineRule="auto"/>
        <w:rPr>
          <w:rFonts w:ascii="Century Gothic" w:hAnsi="Century Gothic" w:cs="Arial"/>
          <w:sz w:val="20"/>
          <w:szCs w:val="20"/>
        </w:rPr>
      </w:pPr>
      <w:r w:rsidRPr="00B4401D">
        <w:rPr>
          <w:rFonts w:ascii="Century Gothic" w:hAnsi="Century Gothic" w:cs="Arial"/>
          <w:sz w:val="20"/>
          <w:szCs w:val="20"/>
        </w:rPr>
        <w:t>•</w:t>
      </w:r>
      <w:r w:rsidRPr="00B4401D">
        <w:rPr>
          <w:rFonts w:ascii="Century Gothic" w:hAnsi="Century Gothic" w:cs="Arial"/>
          <w:sz w:val="20"/>
          <w:szCs w:val="20"/>
        </w:rPr>
        <w:tab/>
        <w:t>specialist support and tailored advice for victims, families and children, and perpetrators</w:t>
      </w:r>
    </w:p>
    <w:p w14:paraId="2F6EE09F" w14:textId="77777777" w:rsidR="00B4401D" w:rsidRPr="00B4401D" w:rsidRDefault="00B4401D" w:rsidP="00B4401D">
      <w:pPr>
        <w:spacing w:line="276" w:lineRule="auto"/>
        <w:rPr>
          <w:rFonts w:ascii="Century Gothic" w:hAnsi="Century Gothic" w:cs="Arial"/>
          <w:sz w:val="20"/>
          <w:szCs w:val="20"/>
        </w:rPr>
      </w:pPr>
      <w:r w:rsidRPr="00B4401D">
        <w:rPr>
          <w:rFonts w:ascii="Century Gothic" w:hAnsi="Century Gothic" w:cs="Arial"/>
          <w:sz w:val="20"/>
          <w:szCs w:val="20"/>
        </w:rPr>
        <w:t>•</w:t>
      </w:r>
      <w:r w:rsidRPr="00B4401D">
        <w:rPr>
          <w:rFonts w:ascii="Century Gothic" w:hAnsi="Century Gothic" w:cs="Arial"/>
          <w:sz w:val="20"/>
          <w:szCs w:val="20"/>
        </w:rPr>
        <w:tab/>
        <w:t>connection and coordination of access to support</w:t>
      </w:r>
    </w:p>
    <w:p w14:paraId="4BABF912" w14:textId="77777777" w:rsidR="00B4401D" w:rsidRPr="00B4401D" w:rsidRDefault="00B4401D" w:rsidP="00B4401D">
      <w:pPr>
        <w:spacing w:line="276" w:lineRule="auto"/>
        <w:rPr>
          <w:rFonts w:ascii="Century Gothic" w:hAnsi="Century Gothic" w:cs="Arial"/>
          <w:sz w:val="20"/>
          <w:szCs w:val="20"/>
        </w:rPr>
      </w:pPr>
      <w:r w:rsidRPr="00B4401D">
        <w:rPr>
          <w:rFonts w:ascii="Century Gothic" w:hAnsi="Century Gothic" w:cs="Arial"/>
          <w:sz w:val="20"/>
          <w:szCs w:val="20"/>
        </w:rPr>
        <w:t>•</w:t>
      </w:r>
      <w:r w:rsidRPr="00B4401D">
        <w:rPr>
          <w:rFonts w:ascii="Century Gothic" w:hAnsi="Century Gothic" w:cs="Arial"/>
          <w:sz w:val="20"/>
          <w:szCs w:val="20"/>
        </w:rPr>
        <w:tab/>
        <w:t>a system-wide view of service capacity, client experience and outcomes</w:t>
      </w:r>
    </w:p>
    <w:p w14:paraId="1F7F020E" w14:textId="77777777" w:rsidR="00B4401D" w:rsidRPr="00B4401D" w:rsidRDefault="00B4401D" w:rsidP="00B4401D">
      <w:pPr>
        <w:spacing w:before="120" w:after="240" w:line="276" w:lineRule="auto"/>
        <w:rPr>
          <w:rFonts w:ascii="Century Gothic" w:hAnsi="Century Gothic" w:cs="Arial"/>
          <w:sz w:val="20"/>
          <w:szCs w:val="20"/>
        </w:rPr>
      </w:pPr>
      <w:r w:rsidRPr="00B4401D">
        <w:rPr>
          <w:rFonts w:ascii="Century Gothic" w:hAnsi="Century Gothic" w:cs="Arial"/>
          <w:sz w:val="20"/>
          <w:szCs w:val="20"/>
        </w:rPr>
        <w:t>The Orange Door will support the agency of women, children and families, to ensure that the services they receive meet their needs and their goals.</w:t>
      </w:r>
    </w:p>
    <w:p w14:paraId="667E96BF" w14:textId="77777777" w:rsidR="00B4401D" w:rsidRDefault="00B4401D" w:rsidP="00B4401D">
      <w:pPr>
        <w:spacing w:before="120" w:after="240" w:line="276" w:lineRule="auto"/>
        <w:rPr>
          <w:rFonts w:ascii="Century Gothic" w:hAnsi="Century Gothic" w:cs="Arial"/>
          <w:sz w:val="20"/>
          <w:szCs w:val="20"/>
        </w:rPr>
      </w:pPr>
      <w:r w:rsidRPr="00B4401D">
        <w:rPr>
          <w:rFonts w:ascii="Century Gothic" w:hAnsi="Century Gothic" w:cs="Arial"/>
          <w:sz w:val="20"/>
          <w:szCs w:val="20"/>
        </w:rPr>
        <w:t>The Orange Door will help to maintain a focus on perpetrators, so the risk they pose can be assessed, and they are held to account for their behaviour.</w:t>
      </w:r>
    </w:p>
    <w:p w14:paraId="2169F80D" w14:textId="77777777" w:rsidR="00B4401D" w:rsidRPr="00106757" w:rsidRDefault="00B4401D" w:rsidP="00B4401D">
      <w:pPr>
        <w:shd w:val="clear" w:color="auto" w:fill="262262"/>
        <w:spacing w:after="240"/>
        <w:rPr>
          <w:rFonts w:ascii="Century Gothic" w:hAnsi="Century Gothic" w:cs="Arial"/>
          <w:b/>
          <w:color w:val="FFFFFF" w:themeColor="background1"/>
          <w:sz w:val="23"/>
          <w:szCs w:val="20"/>
          <w:lang w:eastAsia="en-US"/>
        </w:rPr>
      </w:pPr>
      <w:r>
        <w:rPr>
          <w:rFonts w:ascii="Century Gothic" w:hAnsi="Century Gothic" w:cs="Arial"/>
          <w:b/>
          <w:color w:val="FFFFFF" w:themeColor="background1"/>
          <w:sz w:val="23"/>
          <w:szCs w:val="20"/>
          <w:lang w:eastAsia="en-US"/>
        </w:rPr>
        <w:lastRenderedPageBreak/>
        <w:t>PRIMARY PURPOSE OF ROLE</w:t>
      </w:r>
    </w:p>
    <w:p w14:paraId="795DDC51" w14:textId="77777777" w:rsidR="00EE7979" w:rsidRDefault="005F539B" w:rsidP="00B4401D">
      <w:pPr>
        <w:spacing w:before="120" w:after="240" w:line="276" w:lineRule="auto"/>
        <w:rPr>
          <w:rFonts w:ascii="Century Gothic" w:hAnsi="Century Gothic" w:cs="Arial"/>
          <w:sz w:val="20"/>
          <w:szCs w:val="20"/>
        </w:rPr>
      </w:pPr>
      <w:r w:rsidRPr="005F539B">
        <w:rPr>
          <w:rFonts w:ascii="Century Gothic" w:hAnsi="Century Gothic" w:cs="Arial"/>
          <w:sz w:val="20"/>
          <w:szCs w:val="20"/>
        </w:rPr>
        <w:t>The Children and Young Person’s Practice Leader will proactively build the capability across The Orange Door workforce working collaboratively to engage with children and young people to ensure that the experiences and voices of children and young people inform the service response in line wit</w:t>
      </w:r>
      <w:r w:rsidR="00EE7979">
        <w:rPr>
          <w:rFonts w:ascii="Century Gothic" w:hAnsi="Century Gothic" w:cs="Arial"/>
          <w:sz w:val="20"/>
          <w:szCs w:val="20"/>
        </w:rPr>
        <w:t>h The Orange Door Service Model</w:t>
      </w:r>
      <w:r w:rsidRPr="005F539B">
        <w:rPr>
          <w:rFonts w:ascii="Century Gothic" w:hAnsi="Century Gothic" w:cs="Arial"/>
          <w:sz w:val="20"/>
          <w:szCs w:val="20"/>
        </w:rPr>
        <w:t xml:space="preserve"> and Best Interests Case Practice Model.  </w:t>
      </w:r>
    </w:p>
    <w:p w14:paraId="20DA0836" w14:textId="03E46845" w:rsidR="00B4401D" w:rsidRDefault="00B4401D" w:rsidP="00B4401D">
      <w:pPr>
        <w:spacing w:before="120" w:after="240" w:line="276" w:lineRule="auto"/>
        <w:rPr>
          <w:rFonts w:ascii="Century Gothic" w:hAnsi="Century Gothic" w:cs="Arial"/>
          <w:sz w:val="20"/>
          <w:szCs w:val="20"/>
        </w:rPr>
      </w:pPr>
      <w:r w:rsidRPr="00B4401D">
        <w:rPr>
          <w:rFonts w:ascii="Century Gothic" w:hAnsi="Century Gothic" w:cs="Arial"/>
          <w:sz w:val="20"/>
          <w:szCs w:val="20"/>
        </w:rPr>
        <w:t>The Practice Leader roles within the Orange Door (Support and Safety hubs) play a pivotal role in contributing to The Orange Door leadership and providing expert practice advice utilising relevant theoretical frameworks. The Orange Door operates within an Integrated Practice Framework reinforced by Practice Leaders working collaboratively across the various specialist roles within the practice stream. All Practice Leaders are expected to consult and collaborate with the broader leadership team within The Orange Door, and to work to build capability across all staff to work effectively wi</w:t>
      </w:r>
      <w:r w:rsidR="00EF1979">
        <w:rPr>
          <w:rFonts w:ascii="Century Gothic" w:hAnsi="Century Gothic" w:cs="Arial"/>
          <w:sz w:val="20"/>
          <w:szCs w:val="20"/>
        </w:rPr>
        <w:t>th</w:t>
      </w:r>
      <w:r w:rsidRPr="00B4401D">
        <w:rPr>
          <w:rFonts w:ascii="Century Gothic" w:hAnsi="Century Gothic" w:cs="Arial"/>
          <w:sz w:val="20"/>
          <w:szCs w:val="20"/>
        </w:rPr>
        <w:t xml:space="preserve"> all client</w:t>
      </w:r>
      <w:r w:rsidR="00EF1979">
        <w:rPr>
          <w:rFonts w:ascii="Century Gothic" w:hAnsi="Century Gothic" w:cs="Arial"/>
          <w:sz w:val="20"/>
          <w:szCs w:val="20"/>
        </w:rPr>
        <w:t>s</w:t>
      </w:r>
      <w:r w:rsidRPr="00B4401D">
        <w:rPr>
          <w:rFonts w:ascii="Century Gothic" w:hAnsi="Century Gothic" w:cs="Arial"/>
          <w:sz w:val="20"/>
          <w:szCs w:val="20"/>
        </w:rPr>
        <w:t>.</w:t>
      </w:r>
    </w:p>
    <w:p w14:paraId="6779D1F6" w14:textId="77777777" w:rsidR="009F1468" w:rsidRPr="00106757" w:rsidRDefault="009F1468" w:rsidP="009F1468">
      <w:pPr>
        <w:shd w:val="clear" w:color="auto" w:fill="262262"/>
        <w:spacing w:after="240"/>
        <w:rPr>
          <w:rFonts w:ascii="Century Gothic" w:hAnsi="Century Gothic" w:cs="Arial"/>
          <w:b/>
          <w:color w:val="FFFFFF" w:themeColor="background1"/>
          <w:sz w:val="23"/>
          <w:szCs w:val="20"/>
          <w:lang w:eastAsia="en-US"/>
        </w:rPr>
      </w:pPr>
      <w:r>
        <w:rPr>
          <w:rFonts w:ascii="Century Gothic" w:hAnsi="Century Gothic" w:cs="Arial"/>
          <w:b/>
          <w:color w:val="FFFFFF" w:themeColor="background1"/>
          <w:sz w:val="23"/>
          <w:szCs w:val="20"/>
          <w:lang w:eastAsia="en-US"/>
        </w:rPr>
        <w:t>RESPONS</w:t>
      </w:r>
      <w:r w:rsidR="00250596">
        <w:rPr>
          <w:rFonts w:ascii="Century Gothic" w:hAnsi="Century Gothic" w:cs="Arial"/>
          <w:b/>
          <w:color w:val="FFFFFF" w:themeColor="background1"/>
          <w:sz w:val="23"/>
          <w:szCs w:val="20"/>
          <w:lang w:eastAsia="en-US"/>
        </w:rPr>
        <w:t>I</w:t>
      </w:r>
      <w:r>
        <w:rPr>
          <w:rFonts w:ascii="Century Gothic" w:hAnsi="Century Gothic" w:cs="Arial"/>
          <w:b/>
          <w:color w:val="FFFFFF" w:themeColor="background1"/>
          <w:sz w:val="23"/>
          <w:szCs w:val="20"/>
          <w:lang w:eastAsia="en-US"/>
        </w:rPr>
        <w:t>BILITIES AND ACCOUNTABILITIES</w:t>
      </w:r>
    </w:p>
    <w:p w14:paraId="4778BC1C" w14:textId="77777777" w:rsidR="00EE7979" w:rsidRPr="00EE7979" w:rsidRDefault="00EE7979" w:rsidP="00EE7979">
      <w:pPr>
        <w:numPr>
          <w:ilvl w:val="0"/>
          <w:numId w:val="35"/>
        </w:numPr>
        <w:spacing w:before="120" w:line="276" w:lineRule="auto"/>
        <w:rPr>
          <w:rFonts w:ascii="Century Gothic" w:hAnsi="Century Gothic" w:cs="Arial"/>
          <w:sz w:val="20"/>
          <w:szCs w:val="20"/>
        </w:rPr>
      </w:pPr>
      <w:r w:rsidRPr="00EE7979">
        <w:rPr>
          <w:rFonts w:ascii="Century Gothic" w:hAnsi="Century Gothic" w:cs="Arial"/>
          <w:sz w:val="20"/>
          <w:szCs w:val="20"/>
        </w:rPr>
        <w:t xml:space="preserve">Leading Children and Young Person’s practice and facilitating decision making by: </w:t>
      </w:r>
    </w:p>
    <w:p w14:paraId="7DD54DAB" w14:textId="77777777" w:rsidR="00EE7979" w:rsidRPr="00EE7979" w:rsidRDefault="00EE7979" w:rsidP="00EE7979">
      <w:pPr>
        <w:numPr>
          <w:ilvl w:val="3"/>
          <w:numId w:val="35"/>
        </w:numPr>
        <w:spacing w:before="120" w:line="276" w:lineRule="auto"/>
        <w:rPr>
          <w:rFonts w:ascii="Century Gothic" w:hAnsi="Century Gothic" w:cs="Arial"/>
          <w:sz w:val="20"/>
          <w:szCs w:val="20"/>
        </w:rPr>
      </w:pPr>
      <w:r w:rsidRPr="00EE7979">
        <w:rPr>
          <w:rFonts w:ascii="Century Gothic" w:hAnsi="Century Gothic" w:cs="Arial"/>
          <w:sz w:val="20"/>
          <w:szCs w:val="20"/>
        </w:rPr>
        <w:t xml:space="preserve">Providing case consultation and expert advice for complex cases   </w:t>
      </w:r>
    </w:p>
    <w:p w14:paraId="7B118E9B" w14:textId="77777777" w:rsidR="00EE7979" w:rsidRPr="00EE7979" w:rsidRDefault="00EE7979" w:rsidP="00EE7979">
      <w:pPr>
        <w:numPr>
          <w:ilvl w:val="3"/>
          <w:numId w:val="35"/>
        </w:numPr>
        <w:spacing w:before="120" w:line="276" w:lineRule="auto"/>
        <w:rPr>
          <w:rFonts w:ascii="Century Gothic" w:hAnsi="Century Gothic" w:cs="Arial"/>
          <w:sz w:val="20"/>
          <w:szCs w:val="20"/>
        </w:rPr>
      </w:pPr>
      <w:r w:rsidRPr="00EE7979">
        <w:rPr>
          <w:rFonts w:ascii="Century Gothic" w:hAnsi="Century Gothic" w:cs="Arial"/>
          <w:sz w:val="20"/>
          <w:szCs w:val="20"/>
        </w:rPr>
        <w:t>Working with Orange Door practice leaders, team leaders and Hub practitioners to identify and resolve clinical and practice issues as they arise, including where there are different views within The Orange Door team</w:t>
      </w:r>
    </w:p>
    <w:p w14:paraId="6B98C951" w14:textId="77777777" w:rsidR="00EE7979" w:rsidRPr="00EE7979" w:rsidRDefault="00EE7979" w:rsidP="00EE7979">
      <w:pPr>
        <w:numPr>
          <w:ilvl w:val="3"/>
          <w:numId w:val="35"/>
        </w:numPr>
        <w:spacing w:before="120" w:line="276" w:lineRule="auto"/>
        <w:rPr>
          <w:rFonts w:ascii="Century Gothic" w:hAnsi="Century Gothic" w:cs="Arial"/>
          <w:sz w:val="20"/>
          <w:szCs w:val="20"/>
        </w:rPr>
      </w:pPr>
      <w:r w:rsidRPr="00EE7979">
        <w:rPr>
          <w:rFonts w:ascii="Century Gothic" w:hAnsi="Century Gothic" w:cs="Arial"/>
          <w:sz w:val="20"/>
          <w:szCs w:val="20"/>
        </w:rPr>
        <w:t>Establishing systems and procedures to improve service delivery to infants, children and young people including monitoring and tracing progress and outcomes</w:t>
      </w:r>
    </w:p>
    <w:p w14:paraId="5F700FC0" w14:textId="77777777" w:rsidR="00EE7979" w:rsidRPr="00EE7979" w:rsidRDefault="00EE7979" w:rsidP="00EE7979">
      <w:pPr>
        <w:numPr>
          <w:ilvl w:val="3"/>
          <w:numId w:val="35"/>
        </w:numPr>
        <w:spacing w:before="120" w:line="276" w:lineRule="auto"/>
        <w:rPr>
          <w:rFonts w:ascii="Century Gothic" w:hAnsi="Century Gothic" w:cs="Arial"/>
          <w:sz w:val="20"/>
          <w:szCs w:val="20"/>
        </w:rPr>
      </w:pPr>
      <w:r w:rsidRPr="00EE7979">
        <w:rPr>
          <w:rFonts w:ascii="Century Gothic" w:hAnsi="Century Gothic" w:cs="Arial"/>
          <w:sz w:val="20"/>
          <w:szCs w:val="20"/>
        </w:rPr>
        <w:t xml:space="preserve">Collaborating with colleagues to support a holistic family approach prioritising the safety of women, children, young people and families </w:t>
      </w:r>
    </w:p>
    <w:p w14:paraId="6919252B" w14:textId="77777777" w:rsidR="00EE7979" w:rsidRPr="00EE7979" w:rsidRDefault="00EE7979" w:rsidP="00EE7979">
      <w:pPr>
        <w:numPr>
          <w:ilvl w:val="3"/>
          <w:numId w:val="35"/>
        </w:numPr>
        <w:spacing w:before="120" w:line="276" w:lineRule="auto"/>
        <w:rPr>
          <w:rFonts w:ascii="Century Gothic" w:hAnsi="Century Gothic" w:cs="Arial"/>
          <w:sz w:val="20"/>
          <w:szCs w:val="20"/>
        </w:rPr>
      </w:pPr>
      <w:r w:rsidRPr="00EE7979">
        <w:rPr>
          <w:rFonts w:ascii="Century Gothic" w:hAnsi="Century Gothic" w:cs="Arial"/>
          <w:sz w:val="20"/>
          <w:szCs w:val="20"/>
        </w:rPr>
        <w:t>Operating with autonomy and accountability in leading Children and Young Person’s clinical practice.</w:t>
      </w:r>
    </w:p>
    <w:p w14:paraId="04B3DC75" w14:textId="77777777" w:rsidR="00EE7979" w:rsidRPr="00EE7979" w:rsidRDefault="00EE7979" w:rsidP="00EE7979">
      <w:pPr>
        <w:numPr>
          <w:ilvl w:val="0"/>
          <w:numId w:val="35"/>
        </w:numPr>
        <w:spacing w:before="120" w:line="276" w:lineRule="auto"/>
        <w:rPr>
          <w:rFonts w:ascii="Century Gothic" w:hAnsi="Century Gothic" w:cs="Arial"/>
          <w:sz w:val="20"/>
          <w:szCs w:val="20"/>
        </w:rPr>
      </w:pPr>
      <w:r w:rsidRPr="00EE7979">
        <w:rPr>
          <w:rFonts w:ascii="Century Gothic" w:hAnsi="Century Gothic" w:cs="Arial"/>
          <w:sz w:val="20"/>
          <w:szCs w:val="20"/>
        </w:rPr>
        <w:t xml:space="preserve">Providing specialist and advanced practice leadership and support to practitioners by: </w:t>
      </w:r>
    </w:p>
    <w:p w14:paraId="031D3552" w14:textId="77777777" w:rsidR="00EE7979" w:rsidRPr="00EE7979" w:rsidRDefault="00EE7979" w:rsidP="00EE7979">
      <w:pPr>
        <w:numPr>
          <w:ilvl w:val="3"/>
          <w:numId w:val="40"/>
        </w:numPr>
        <w:spacing w:before="120" w:line="276" w:lineRule="auto"/>
        <w:rPr>
          <w:rFonts w:ascii="Century Gothic" w:hAnsi="Century Gothic" w:cs="Arial"/>
          <w:sz w:val="20"/>
          <w:szCs w:val="20"/>
        </w:rPr>
      </w:pPr>
      <w:r w:rsidRPr="00EE7979">
        <w:rPr>
          <w:rFonts w:ascii="Century Gothic" w:hAnsi="Century Gothic" w:cs="Arial"/>
          <w:sz w:val="20"/>
          <w:szCs w:val="20"/>
        </w:rPr>
        <w:t>Leading, mentoring and developing Orange Door staff in case practice guidance, decision making and achieving positive outcomes</w:t>
      </w:r>
    </w:p>
    <w:p w14:paraId="129342D7" w14:textId="77777777" w:rsidR="00EE7979" w:rsidRPr="00EE7979" w:rsidRDefault="00EE7979" w:rsidP="00EE7979">
      <w:pPr>
        <w:numPr>
          <w:ilvl w:val="3"/>
          <w:numId w:val="40"/>
        </w:numPr>
        <w:spacing w:before="120" w:line="276" w:lineRule="auto"/>
        <w:rPr>
          <w:rFonts w:ascii="Century Gothic" w:hAnsi="Century Gothic" w:cs="Arial"/>
          <w:sz w:val="20"/>
          <w:szCs w:val="20"/>
        </w:rPr>
      </w:pPr>
      <w:r w:rsidRPr="00EE7979">
        <w:rPr>
          <w:rFonts w:ascii="Century Gothic" w:hAnsi="Century Gothic" w:cs="Arial"/>
          <w:sz w:val="20"/>
          <w:szCs w:val="20"/>
        </w:rPr>
        <w:t xml:space="preserve">Where appropriate, co-allocations of a small caseload of complex and/or highly sensitive cases </w:t>
      </w:r>
    </w:p>
    <w:p w14:paraId="3677E07D" w14:textId="77777777" w:rsidR="00EE7979" w:rsidRPr="00EE7979" w:rsidRDefault="00EE7979" w:rsidP="00EE7979">
      <w:pPr>
        <w:numPr>
          <w:ilvl w:val="3"/>
          <w:numId w:val="40"/>
        </w:numPr>
        <w:spacing w:before="120" w:line="276" w:lineRule="auto"/>
        <w:rPr>
          <w:rFonts w:ascii="Century Gothic" w:hAnsi="Century Gothic" w:cs="Arial"/>
          <w:sz w:val="20"/>
          <w:szCs w:val="20"/>
        </w:rPr>
      </w:pPr>
      <w:r w:rsidRPr="00EE7979">
        <w:rPr>
          <w:rFonts w:ascii="Century Gothic" w:hAnsi="Century Gothic" w:cs="Arial"/>
          <w:sz w:val="20"/>
          <w:szCs w:val="20"/>
        </w:rPr>
        <w:t>Co-working with and providing daily support (as requested and required) for team leaders</w:t>
      </w:r>
    </w:p>
    <w:p w14:paraId="2FEBF699" w14:textId="77777777" w:rsidR="00EE7979" w:rsidRPr="00EE7979" w:rsidRDefault="00EE7979" w:rsidP="00EE7979">
      <w:pPr>
        <w:numPr>
          <w:ilvl w:val="3"/>
          <w:numId w:val="40"/>
        </w:numPr>
        <w:spacing w:before="120" w:line="276" w:lineRule="auto"/>
        <w:rPr>
          <w:rFonts w:ascii="Century Gothic" w:hAnsi="Century Gothic" w:cs="Arial"/>
          <w:sz w:val="20"/>
          <w:szCs w:val="20"/>
        </w:rPr>
      </w:pPr>
      <w:r w:rsidRPr="00EE7979">
        <w:rPr>
          <w:rFonts w:ascii="Century Gothic" w:hAnsi="Century Gothic" w:cs="Arial"/>
          <w:sz w:val="20"/>
          <w:szCs w:val="20"/>
        </w:rPr>
        <w:t>Working in partnership with the other practice leaders, team leaders and other partner agency managers, where appropriate, to foster high quality service utilising an integrated practice approach</w:t>
      </w:r>
    </w:p>
    <w:p w14:paraId="0A602799" w14:textId="77777777" w:rsidR="00EE7979" w:rsidRPr="00EE7979" w:rsidRDefault="00EE7979" w:rsidP="00EE7979">
      <w:pPr>
        <w:numPr>
          <w:ilvl w:val="3"/>
          <w:numId w:val="40"/>
        </w:numPr>
        <w:spacing w:before="120" w:line="276" w:lineRule="auto"/>
        <w:rPr>
          <w:rFonts w:ascii="Century Gothic" w:hAnsi="Century Gothic" w:cs="Arial"/>
          <w:sz w:val="20"/>
          <w:szCs w:val="20"/>
        </w:rPr>
      </w:pPr>
      <w:r w:rsidRPr="00EE7979">
        <w:rPr>
          <w:rFonts w:ascii="Century Gothic" w:hAnsi="Century Gothic" w:cs="Arial"/>
          <w:sz w:val="20"/>
          <w:szCs w:val="20"/>
        </w:rPr>
        <w:t>Modelling Children and Young Person’s practice approaches and behaviours integral to ethical practice, including accountability and responsibility for decision making</w:t>
      </w:r>
    </w:p>
    <w:p w14:paraId="25DBCE28" w14:textId="77777777" w:rsidR="00EE7979" w:rsidRPr="00EE7979" w:rsidRDefault="00EE7979" w:rsidP="00EE7979">
      <w:pPr>
        <w:numPr>
          <w:ilvl w:val="3"/>
          <w:numId w:val="40"/>
        </w:numPr>
        <w:spacing w:before="120" w:line="276" w:lineRule="auto"/>
        <w:rPr>
          <w:rFonts w:ascii="Century Gothic" w:hAnsi="Century Gothic" w:cs="Arial"/>
          <w:sz w:val="20"/>
          <w:szCs w:val="20"/>
        </w:rPr>
      </w:pPr>
      <w:r w:rsidRPr="00EE7979">
        <w:rPr>
          <w:rFonts w:ascii="Century Gothic" w:hAnsi="Century Gothic" w:cs="Arial"/>
          <w:sz w:val="20"/>
          <w:szCs w:val="20"/>
        </w:rPr>
        <w:t xml:space="preserve">Modelling and supporting culturally safe, inclusive and responsive practice. Understands culturally informed practice considering decisions and actions from the perspective of cultural background. </w:t>
      </w:r>
    </w:p>
    <w:p w14:paraId="7C80A97F" w14:textId="77777777" w:rsidR="00EE7979" w:rsidRPr="00EE7979" w:rsidRDefault="00EE7979" w:rsidP="00EE7979">
      <w:pPr>
        <w:numPr>
          <w:ilvl w:val="3"/>
          <w:numId w:val="40"/>
        </w:numPr>
        <w:spacing w:before="120" w:line="276" w:lineRule="auto"/>
        <w:rPr>
          <w:rFonts w:ascii="Century Gothic" w:hAnsi="Century Gothic" w:cs="Arial"/>
          <w:sz w:val="20"/>
          <w:szCs w:val="20"/>
        </w:rPr>
      </w:pPr>
      <w:r w:rsidRPr="00EE7979">
        <w:rPr>
          <w:rFonts w:ascii="Century Gothic" w:hAnsi="Century Gothic" w:cs="Arial"/>
          <w:sz w:val="20"/>
          <w:szCs w:val="20"/>
        </w:rPr>
        <w:lastRenderedPageBreak/>
        <w:t>Promoting evidence based and evidence informed approaches, as well as continuous improvement in professional practice and the delivery of Children and Young Person’s Orange Door services</w:t>
      </w:r>
    </w:p>
    <w:p w14:paraId="6EF36C96" w14:textId="77777777" w:rsidR="00EE7979" w:rsidRPr="00EE7979" w:rsidRDefault="00EE7979" w:rsidP="00EE7979">
      <w:pPr>
        <w:numPr>
          <w:ilvl w:val="3"/>
          <w:numId w:val="40"/>
        </w:numPr>
        <w:spacing w:before="120" w:line="276" w:lineRule="auto"/>
        <w:rPr>
          <w:rFonts w:ascii="Century Gothic" w:hAnsi="Century Gothic" w:cs="Arial"/>
          <w:sz w:val="20"/>
          <w:szCs w:val="20"/>
        </w:rPr>
      </w:pPr>
      <w:r w:rsidRPr="00EE7979">
        <w:rPr>
          <w:rFonts w:ascii="Century Gothic" w:hAnsi="Century Gothic" w:cs="Arial"/>
          <w:sz w:val="20"/>
          <w:szCs w:val="20"/>
        </w:rPr>
        <w:t xml:space="preserve">Building capability in engaging children and young people to understand their world and advocate for the child and young person’s voice through the service response. </w:t>
      </w:r>
    </w:p>
    <w:p w14:paraId="0B99B5A6" w14:textId="77777777" w:rsidR="00EE7979" w:rsidRPr="00EE7979" w:rsidRDefault="00EE7979" w:rsidP="00EE7979">
      <w:pPr>
        <w:numPr>
          <w:ilvl w:val="3"/>
          <w:numId w:val="40"/>
        </w:numPr>
        <w:spacing w:before="120" w:line="276" w:lineRule="auto"/>
        <w:rPr>
          <w:rFonts w:ascii="Century Gothic" w:hAnsi="Century Gothic" w:cs="Arial"/>
          <w:sz w:val="20"/>
          <w:szCs w:val="20"/>
        </w:rPr>
      </w:pPr>
      <w:r w:rsidRPr="00EE7979">
        <w:rPr>
          <w:rFonts w:ascii="Century Gothic" w:hAnsi="Century Gothic" w:cs="Arial"/>
          <w:sz w:val="20"/>
          <w:szCs w:val="20"/>
        </w:rPr>
        <w:t>Providing practitioners with relevant information, building knowledge of theoretical frameworks and the relevance in practice and access to systems to support safe and effective practice approaches.</w:t>
      </w:r>
    </w:p>
    <w:p w14:paraId="22DA5E39" w14:textId="77777777" w:rsidR="00EE7979" w:rsidRPr="00EE7979" w:rsidRDefault="00EE7979" w:rsidP="00EE7979">
      <w:pPr>
        <w:numPr>
          <w:ilvl w:val="0"/>
          <w:numId w:val="35"/>
        </w:numPr>
        <w:spacing w:before="120" w:line="276" w:lineRule="auto"/>
        <w:rPr>
          <w:rFonts w:ascii="Century Gothic" w:hAnsi="Century Gothic" w:cs="Arial"/>
          <w:sz w:val="20"/>
          <w:szCs w:val="20"/>
        </w:rPr>
      </w:pPr>
      <w:r w:rsidRPr="00EE7979">
        <w:rPr>
          <w:rFonts w:ascii="Century Gothic" w:hAnsi="Century Gothic" w:cs="Arial"/>
          <w:sz w:val="20"/>
          <w:szCs w:val="20"/>
        </w:rPr>
        <w:t xml:space="preserve">Building capability of practitioners to respond to infants, children and young people impacted by family violence and/or wellbeing issues  in line with the Orange Door Service Model, Best Interests Case Practice Model, MARAM, Integrated Practice Framework and relevant legislative frameworks (including the </w:t>
      </w:r>
      <w:r w:rsidRPr="00EE7979">
        <w:rPr>
          <w:rFonts w:ascii="Century Gothic" w:hAnsi="Century Gothic" w:cs="Arial"/>
          <w:i/>
          <w:sz w:val="20"/>
          <w:szCs w:val="20"/>
        </w:rPr>
        <w:t>Children, Youth and Families Act 2005 and Child Wellbeing and Safety Act 2005).</w:t>
      </w:r>
    </w:p>
    <w:p w14:paraId="2E5D7E09" w14:textId="77777777" w:rsidR="00EE7979" w:rsidRPr="00EE7979" w:rsidRDefault="00EE7979" w:rsidP="00EE7979">
      <w:pPr>
        <w:numPr>
          <w:ilvl w:val="0"/>
          <w:numId w:val="35"/>
        </w:numPr>
        <w:spacing w:before="120" w:line="276" w:lineRule="auto"/>
        <w:rPr>
          <w:rFonts w:ascii="Century Gothic" w:hAnsi="Century Gothic" w:cs="Arial"/>
          <w:sz w:val="20"/>
          <w:szCs w:val="20"/>
        </w:rPr>
      </w:pPr>
      <w:r w:rsidRPr="00EE7979">
        <w:rPr>
          <w:rFonts w:ascii="Century Gothic" w:hAnsi="Century Gothic" w:cs="Arial"/>
          <w:sz w:val="20"/>
          <w:szCs w:val="20"/>
        </w:rPr>
        <w:t xml:space="preserve">Providing expert knowledge, sound judgement and authoritative advice on risks, priorities, accountability, and practice matters to the Orange Door team, and where relevant the Hub Manager and/or relevant Hub governance groups. </w:t>
      </w:r>
    </w:p>
    <w:p w14:paraId="53B8E421" w14:textId="77777777" w:rsidR="00EE7979" w:rsidRPr="00EE7979" w:rsidRDefault="00EE7979" w:rsidP="00EE7979">
      <w:pPr>
        <w:numPr>
          <w:ilvl w:val="0"/>
          <w:numId w:val="35"/>
        </w:numPr>
        <w:spacing w:before="120" w:line="276" w:lineRule="auto"/>
        <w:rPr>
          <w:rFonts w:ascii="Century Gothic" w:hAnsi="Century Gothic" w:cs="Arial"/>
          <w:sz w:val="20"/>
          <w:szCs w:val="20"/>
        </w:rPr>
      </w:pPr>
      <w:r w:rsidRPr="00EE7979">
        <w:rPr>
          <w:rFonts w:ascii="Century Gothic" w:hAnsi="Century Gothic" w:cs="Arial"/>
          <w:sz w:val="20"/>
          <w:szCs w:val="20"/>
        </w:rPr>
        <w:t xml:space="preserve">Building and maintaining positive relationships with key stakeholders to facilitate a partnership and Children and Young Person’s practice approach.  </w:t>
      </w:r>
    </w:p>
    <w:p w14:paraId="77149D0D" w14:textId="77777777" w:rsidR="00EE7979" w:rsidRPr="00EE7979" w:rsidRDefault="00EE7979" w:rsidP="00EE7979">
      <w:pPr>
        <w:numPr>
          <w:ilvl w:val="0"/>
          <w:numId w:val="35"/>
        </w:numPr>
        <w:spacing w:before="120" w:line="276" w:lineRule="auto"/>
        <w:rPr>
          <w:rFonts w:ascii="Century Gothic" w:hAnsi="Century Gothic" w:cs="Arial"/>
          <w:sz w:val="20"/>
          <w:szCs w:val="20"/>
        </w:rPr>
      </w:pPr>
      <w:r w:rsidRPr="00EE7979">
        <w:rPr>
          <w:rFonts w:ascii="Century Gothic" w:hAnsi="Century Gothic" w:cs="Arial"/>
          <w:sz w:val="20"/>
          <w:szCs w:val="20"/>
        </w:rPr>
        <w:t>Managing stakeholders through effective negotiation and influence and harnessing this network to support clients and ensure effective Orange Door operations.</w:t>
      </w:r>
    </w:p>
    <w:p w14:paraId="6CD9FE78" w14:textId="77777777" w:rsidR="00EE7979" w:rsidRPr="00EE7979" w:rsidRDefault="00EE7979" w:rsidP="00EE7979">
      <w:pPr>
        <w:numPr>
          <w:ilvl w:val="0"/>
          <w:numId w:val="35"/>
        </w:numPr>
        <w:spacing w:before="120" w:line="276" w:lineRule="auto"/>
        <w:rPr>
          <w:rFonts w:ascii="Century Gothic" w:hAnsi="Century Gothic" w:cs="Arial"/>
          <w:sz w:val="20"/>
          <w:szCs w:val="20"/>
        </w:rPr>
      </w:pPr>
      <w:r w:rsidRPr="00EE7979">
        <w:rPr>
          <w:rFonts w:ascii="Century Gothic" w:hAnsi="Century Gothic" w:cs="Arial"/>
          <w:sz w:val="20"/>
          <w:szCs w:val="20"/>
        </w:rPr>
        <w:t xml:space="preserve">In partnership with other practice leaders, supporting clinical and practice professional development and training of practitioners by: </w:t>
      </w:r>
    </w:p>
    <w:p w14:paraId="02044074" w14:textId="77777777" w:rsidR="00EE7979" w:rsidRPr="00EE7979" w:rsidRDefault="00EE7979" w:rsidP="00EE7979">
      <w:pPr>
        <w:numPr>
          <w:ilvl w:val="3"/>
          <w:numId w:val="41"/>
        </w:numPr>
        <w:spacing w:before="120" w:line="276" w:lineRule="auto"/>
        <w:rPr>
          <w:rFonts w:ascii="Century Gothic" w:hAnsi="Century Gothic" w:cs="Arial"/>
          <w:sz w:val="20"/>
          <w:szCs w:val="20"/>
        </w:rPr>
      </w:pPr>
      <w:r w:rsidRPr="00EE7979">
        <w:rPr>
          <w:rFonts w:ascii="Century Gothic" w:hAnsi="Century Gothic" w:cs="Arial"/>
          <w:sz w:val="20"/>
          <w:szCs w:val="20"/>
        </w:rPr>
        <w:t>Undertaking analysis of clinical and professional development needs across the workforce, monitoring quality of clinical practice and responding to local learning needs</w:t>
      </w:r>
    </w:p>
    <w:p w14:paraId="7829432E" w14:textId="77777777" w:rsidR="00EE7979" w:rsidRPr="00EE7979" w:rsidRDefault="00EE7979" w:rsidP="00EE7979">
      <w:pPr>
        <w:numPr>
          <w:ilvl w:val="3"/>
          <w:numId w:val="41"/>
        </w:numPr>
        <w:spacing w:before="120" w:line="276" w:lineRule="auto"/>
        <w:rPr>
          <w:rFonts w:ascii="Century Gothic" w:hAnsi="Century Gothic" w:cs="Arial"/>
          <w:sz w:val="20"/>
          <w:szCs w:val="20"/>
        </w:rPr>
      </w:pPr>
      <w:r w:rsidRPr="00EE7979">
        <w:rPr>
          <w:rFonts w:ascii="Century Gothic" w:hAnsi="Century Gothic" w:cs="Arial"/>
          <w:sz w:val="20"/>
          <w:szCs w:val="20"/>
        </w:rPr>
        <w:t>Engaging in the Case File Audit process by critically reflecting on identified cases, and contributing to analysing audits and providing thematic strengths and deficits to the Operational Leadership Group and Hub Leadership Group</w:t>
      </w:r>
    </w:p>
    <w:p w14:paraId="62033FE3" w14:textId="77777777" w:rsidR="00EE7979" w:rsidRPr="00EE7979" w:rsidRDefault="00EE7979" w:rsidP="00EE7979">
      <w:pPr>
        <w:numPr>
          <w:ilvl w:val="3"/>
          <w:numId w:val="41"/>
        </w:numPr>
        <w:spacing w:before="120" w:line="276" w:lineRule="auto"/>
        <w:rPr>
          <w:rFonts w:ascii="Century Gothic" w:hAnsi="Century Gothic" w:cs="Arial"/>
          <w:sz w:val="20"/>
          <w:szCs w:val="20"/>
        </w:rPr>
      </w:pPr>
      <w:r w:rsidRPr="00EE7979">
        <w:rPr>
          <w:rFonts w:ascii="Century Gothic" w:hAnsi="Century Gothic" w:cs="Arial"/>
          <w:sz w:val="20"/>
          <w:szCs w:val="20"/>
        </w:rPr>
        <w:t>Delivering results through problem solving and using internal insights to lead practice and proactively address issues</w:t>
      </w:r>
    </w:p>
    <w:p w14:paraId="31B6C1E8" w14:textId="77777777" w:rsidR="00EE7979" w:rsidRPr="00EE7979" w:rsidRDefault="00EE7979" w:rsidP="00EE7979">
      <w:pPr>
        <w:numPr>
          <w:ilvl w:val="3"/>
          <w:numId w:val="41"/>
        </w:numPr>
        <w:spacing w:before="120" w:line="276" w:lineRule="auto"/>
        <w:rPr>
          <w:rFonts w:ascii="Century Gothic" w:hAnsi="Century Gothic" w:cs="Arial"/>
          <w:sz w:val="20"/>
          <w:szCs w:val="20"/>
        </w:rPr>
      </w:pPr>
      <w:r w:rsidRPr="00EE7979">
        <w:rPr>
          <w:rFonts w:ascii="Century Gothic" w:hAnsi="Century Gothic" w:cs="Arial"/>
          <w:sz w:val="20"/>
          <w:szCs w:val="20"/>
        </w:rPr>
        <w:t xml:space="preserve">Coordinating professional development opportunities for The Orange Door workforce, in partnership with Family Safety Victoria, CSOs, DHHS and Aboriginal services coming together to deliver Orange Door services  </w:t>
      </w:r>
    </w:p>
    <w:p w14:paraId="4B399DF9" w14:textId="77777777" w:rsidR="00EE7979" w:rsidRPr="00EE7979" w:rsidRDefault="00EE7979" w:rsidP="00EE7979">
      <w:pPr>
        <w:numPr>
          <w:ilvl w:val="3"/>
          <w:numId w:val="41"/>
        </w:numPr>
        <w:spacing w:before="120" w:line="276" w:lineRule="auto"/>
        <w:rPr>
          <w:rFonts w:ascii="Century Gothic" w:hAnsi="Century Gothic" w:cs="Arial"/>
          <w:sz w:val="20"/>
          <w:szCs w:val="20"/>
        </w:rPr>
      </w:pPr>
      <w:r w:rsidRPr="00EE7979">
        <w:rPr>
          <w:rFonts w:ascii="Century Gothic" w:hAnsi="Century Gothic" w:cs="Arial"/>
          <w:sz w:val="20"/>
          <w:szCs w:val="20"/>
        </w:rPr>
        <w:t>Leading reflective practice for The Orange Door team</w:t>
      </w:r>
    </w:p>
    <w:p w14:paraId="7C6E383D" w14:textId="77777777" w:rsidR="00EE7979" w:rsidRPr="00EE7979" w:rsidRDefault="00EE7979" w:rsidP="00EE7979">
      <w:pPr>
        <w:numPr>
          <w:ilvl w:val="3"/>
          <w:numId w:val="41"/>
        </w:numPr>
        <w:spacing w:before="120" w:line="276" w:lineRule="auto"/>
        <w:rPr>
          <w:rFonts w:ascii="Century Gothic" w:hAnsi="Century Gothic" w:cs="Arial"/>
          <w:sz w:val="20"/>
          <w:szCs w:val="20"/>
        </w:rPr>
      </w:pPr>
      <w:r w:rsidRPr="00EE7979">
        <w:rPr>
          <w:rFonts w:ascii="Century Gothic" w:hAnsi="Century Gothic" w:cs="Arial"/>
          <w:sz w:val="20"/>
          <w:szCs w:val="20"/>
        </w:rPr>
        <w:t xml:space="preserve">Fostering and facilitating practice innovation. </w:t>
      </w:r>
    </w:p>
    <w:p w14:paraId="2B7073BF" w14:textId="77777777" w:rsidR="00EE7979" w:rsidRPr="00EE7979" w:rsidRDefault="00EE7979" w:rsidP="00EE7979">
      <w:pPr>
        <w:numPr>
          <w:ilvl w:val="0"/>
          <w:numId w:val="35"/>
        </w:numPr>
        <w:spacing w:before="120" w:line="276" w:lineRule="auto"/>
        <w:rPr>
          <w:rFonts w:ascii="Century Gothic" w:hAnsi="Century Gothic" w:cs="Arial"/>
          <w:sz w:val="20"/>
          <w:szCs w:val="20"/>
        </w:rPr>
      </w:pPr>
      <w:r w:rsidRPr="00EE7979">
        <w:rPr>
          <w:rFonts w:ascii="Century Gothic" w:hAnsi="Century Gothic" w:cs="Arial"/>
          <w:sz w:val="20"/>
          <w:szCs w:val="20"/>
        </w:rPr>
        <w:t>Using the Client Relationship Management System (CRM) for recording, analysis and review of client information.</w:t>
      </w:r>
    </w:p>
    <w:p w14:paraId="14153C55" w14:textId="77777777" w:rsidR="00EE7979" w:rsidRPr="00EE7979" w:rsidRDefault="00EE7979" w:rsidP="00EE7979">
      <w:pPr>
        <w:numPr>
          <w:ilvl w:val="0"/>
          <w:numId w:val="42"/>
        </w:numPr>
        <w:spacing w:before="120" w:line="276" w:lineRule="auto"/>
        <w:rPr>
          <w:rFonts w:ascii="Century Gothic" w:hAnsi="Century Gothic" w:cs="Arial"/>
          <w:sz w:val="20"/>
          <w:szCs w:val="20"/>
        </w:rPr>
      </w:pPr>
      <w:r w:rsidRPr="00EE7979">
        <w:rPr>
          <w:rFonts w:ascii="Century Gothic" w:hAnsi="Century Gothic" w:cs="Arial"/>
          <w:sz w:val="20"/>
          <w:szCs w:val="20"/>
        </w:rPr>
        <w:t xml:space="preserve">Participating in the monitoring and delivery of projects to respond to local clinical or Children and Young Person’s practice needs, ensuring they are delivered in accordance with relevant legislation and government regulations and guidelines. </w:t>
      </w:r>
    </w:p>
    <w:p w14:paraId="0DB84978" w14:textId="77777777" w:rsidR="00EE7979" w:rsidRPr="00EE7979" w:rsidRDefault="00EE7979" w:rsidP="00EE7979">
      <w:pPr>
        <w:numPr>
          <w:ilvl w:val="0"/>
          <w:numId w:val="42"/>
        </w:numPr>
        <w:spacing w:before="120" w:line="276" w:lineRule="auto"/>
        <w:rPr>
          <w:rFonts w:ascii="Century Gothic" w:hAnsi="Century Gothic" w:cs="Arial"/>
          <w:sz w:val="20"/>
          <w:szCs w:val="20"/>
        </w:rPr>
      </w:pPr>
      <w:r w:rsidRPr="00EE7979">
        <w:rPr>
          <w:rFonts w:ascii="Century Gothic" w:hAnsi="Century Gothic" w:cs="Arial"/>
          <w:sz w:val="20"/>
          <w:szCs w:val="20"/>
        </w:rPr>
        <w:t xml:space="preserve">Keeping accurate and complete records of your work activities in accordance with legislative requirements and the Victorian Government's records, information security and privacy policies and requirements. </w:t>
      </w:r>
    </w:p>
    <w:p w14:paraId="71E74A18" w14:textId="77777777" w:rsidR="00EE7979" w:rsidRPr="00EE7979" w:rsidRDefault="00EE7979" w:rsidP="00EE7979">
      <w:pPr>
        <w:numPr>
          <w:ilvl w:val="0"/>
          <w:numId w:val="42"/>
        </w:numPr>
        <w:spacing w:before="120" w:line="276" w:lineRule="auto"/>
        <w:rPr>
          <w:rFonts w:ascii="Century Gothic" w:hAnsi="Century Gothic" w:cs="Arial"/>
          <w:sz w:val="20"/>
          <w:szCs w:val="20"/>
        </w:rPr>
      </w:pPr>
      <w:r w:rsidRPr="00EE7979">
        <w:rPr>
          <w:rFonts w:ascii="Century Gothic" w:hAnsi="Century Gothic" w:cs="Arial"/>
          <w:sz w:val="20"/>
          <w:szCs w:val="20"/>
        </w:rPr>
        <w:lastRenderedPageBreak/>
        <w:t>Taking reasonable care for your own health and safety and for that of others in the workplace by working in accordance with legislative requirements and occupational health and safety (OHS) policies and procedures.</w:t>
      </w:r>
    </w:p>
    <w:p w14:paraId="51128230" w14:textId="77777777" w:rsidR="00EE7979" w:rsidRPr="00EE7979" w:rsidRDefault="00EE7979" w:rsidP="00EE7979">
      <w:pPr>
        <w:numPr>
          <w:ilvl w:val="0"/>
          <w:numId w:val="42"/>
        </w:numPr>
        <w:spacing w:before="120" w:line="276" w:lineRule="auto"/>
        <w:rPr>
          <w:rFonts w:ascii="Century Gothic" w:hAnsi="Century Gothic" w:cs="Arial"/>
          <w:sz w:val="20"/>
          <w:szCs w:val="20"/>
        </w:rPr>
      </w:pPr>
      <w:r w:rsidRPr="00EE7979">
        <w:rPr>
          <w:rFonts w:ascii="Century Gothic" w:hAnsi="Century Gothic" w:cs="Arial"/>
          <w:sz w:val="20"/>
          <w:szCs w:val="20"/>
        </w:rPr>
        <w:t xml:space="preserve">Holds self and others to account in adherence to the DHHS values </w:t>
      </w:r>
    </w:p>
    <w:p w14:paraId="4E1954DC" w14:textId="77777777" w:rsidR="00EE7979" w:rsidRPr="00EE7979" w:rsidRDefault="00EE7979" w:rsidP="00EE7979">
      <w:pPr>
        <w:numPr>
          <w:ilvl w:val="1"/>
          <w:numId w:val="42"/>
        </w:numPr>
        <w:spacing w:before="120" w:line="276" w:lineRule="auto"/>
        <w:rPr>
          <w:rFonts w:ascii="Century Gothic" w:hAnsi="Century Gothic" w:cs="Arial"/>
          <w:sz w:val="20"/>
          <w:szCs w:val="20"/>
        </w:rPr>
      </w:pPr>
      <w:r w:rsidRPr="00EE7979">
        <w:rPr>
          <w:rFonts w:ascii="Century Gothic" w:hAnsi="Century Gothic" w:cs="Arial"/>
          <w:sz w:val="20"/>
          <w:szCs w:val="20"/>
        </w:rPr>
        <w:t>We are respectful</w:t>
      </w:r>
    </w:p>
    <w:p w14:paraId="3CD96B91" w14:textId="77777777" w:rsidR="00EE7979" w:rsidRPr="00EE7979" w:rsidRDefault="00EE7979" w:rsidP="00EE7979">
      <w:pPr>
        <w:numPr>
          <w:ilvl w:val="1"/>
          <w:numId w:val="42"/>
        </w:numPr>
        <w:spacing w:before="120" w:line="276" w:lineRule="auto"/>
        <w:rPr>
          <w:rFonts w:ascii="Century Gothic" w:hAnsi="Century Gothic" w:cs="Arial"/>
          <w:sz w:val="20"/>
          <w:szCs w:val="20"/>
        </w:rPr>
      </w:pPr>
      <w:r w:rsidRPr="00EE7979">
        <w:rPr>
          <w:rFonts w:ascii="Century Gothic" w:hAnsi="Century Gothic" w:cs="Arial"/>
          <w:sz w:val="20"/>
          <w:szCs w:val="20"/>
        </w:rPr>
        <w:t>We have integrity</w:t>
      </w:r>
    </w:p>
    <w:p w14:paraId="7C0065E0" w14:textId="77777777" w:rsidR="00EE7979" w:rsidRPr="00EE7979" w:rsidRDefault="00EE7979" w:rsidP="00EE7979">
      <w:pPr>
        <w:numPr>
          <w:ilvl w:val="1"/>
          <w:numId w:val="42"/>
        </w:numPr>
        <w:spacing w:before="120" w:line="276" w:lineRule="auto"/>
        <w:rPr>
          <w:rFonts w:ascii="Century Gothic" w:hAnsi="Century Gothic" w:cs="Arial"/>
          <w:sz w:val="20"/>
          <w:szCs w:val="20"/>
        </w:rPr>
      </w:pPr>
      <w:r w:rsidRPr="00EE7979">
        <w:rPr>
          <w:rFonts w:ascii="Century Gothic" w:hAnsi="Century Gothic" w:cs="Arial"/>
          <w:sz w:val="20"/>
          <w:szCs w:val="20"/>
        </w:rPr>
        <w:t>We collaborate</w:t>
      </w:r>
    </w:p>
    <w:p w14:paraId="3651382A" w14:textId="77777777" w:rsidR="00EE7979" w:rsidRPr="00EE7979" w:rsidRDefault="00EE7979" w:rsidP="00EE7979">
      <w:pPr>
        <w:numPr>
          <w:ilvl w:val="1"/>
          <w:numId w:val="42"/>
        </w:numPr>
        <w:spacing w:before="120" w:line="276" w:lineRule="auto"/>
        <w:rPr>
          <w:rFonts w:ascii="Century Gothic" w:hAnsi="Century Gothic" w:cs="Arial"/>
          <w:sz w:val="20"/>
          <w:szCs w:val="20"/>
        </w:rPr>
      </w:pPr>
      <w:r w:rsidRPr="00EE7979">
        <w:rPr>
          <w:rFonts w:ascii="Century Gothic" w:hAnsi="Century Gothic" w:cs="Arial"/>
          <w:sz w:val="20"/>
          <w:szCs w:val="20"/>
        </w:rPr>
        <w:t>We care for people, families and communities</w:t>
      </w:r>
    </w:p>
    <w:p w14:paraId="64E46B69" w14:textId="77777777" w:rsidR="00EE7979" w:rsidRPr="00EE7979" w:rsidRDefault="00EE7979" w:rsidP="00EE7979">
      <w:pPr>
        <w:numPr>
          <w:ilvl w:val="1"/>
          <w:numId w:val="42"/>
        </w:numPr>
        <w:spacing w:before="120" w:line="276" w:lineRule="auto"/>
        <w:rPr>
          <w:rFonts w:ascii="Century Gothic" w:hAnsi="Century Gothic" w:cs="Arial"/>
          <w:sz w:val="20"/>
          <w:szCs w:val="20"/>
        </w:rPr>
      </w:pPr>
      <w:r w:rsidRPr="00EE7979">
        <w:rPr>
          <w:rFonts w:ascii="Century Gothic" w:hAnsi="Century Gothic" w:cs="Arial"/>
          <w:sz w:val="20"/>
          <w:szCs w:val="20"/>
        </w:rPr>
        <w:t>We are accountable</w:t>
      </w:r>
    </w:p>
    <w:p w14:paraId="29F99847" w14:textId="77777777" w:rsidR="00EE7979" w:rsidRPr="00EE7979" w:rsidRDefault="00EE7979" w:rsidP="00EE7979">
      <w:pPr>
        <w:numPr>
          <w:ilvl w:val="1"/>
          <w:numId w:val="42"/>
        </w:numPr>
        <w:spacing w:before="120" w:line="276" w:lineRule="auto"/>
        <w:rPr>
          <w:rFonts w:ascii="Century Gothic" w:hAnsi="Century Gothic" w:cs="Arial"/>
          <w:sz w:val="20"/>
          <w:szCs w:val="20"/>
        </w:rPr>
      </w:pPr>
      <w:r w:rsidRPr="00EE7979">
        <w:rPr>
          <w:rFonts w:ascii="Century Gothic" w:hAnsi="Century Gothic" w:cs="Arial"/>
          <w:sz w:val="20"/>
          <w:szCs w:val="20"/>
        </w:rPr>
        <w:t>We are innovative.</w:t>
      </w:r>
    </w:p>
    <w:p w14:paraId="67539C4E" w14:textId="77777777" w:rsidR="00627711" w:rsidRPr="00FE2DC1" w:rsidRDefault="00627711" w:rsidP="007679EA">
      <w:pPr>
        <w:spacing w:before="120" w:line="276" w:lineRule="auto"/>
        <w:rPr>
          <w:rFonts w:ascii="Century Gothic" w:hAnsi="Century Gothic" w:cs="Arial"/>
          <w:sz w:val="20"/>
          <w:szCs w:val="20"/>
        </w:rPr>
      </w:pPr>
    </w:p>
    <w:p w14:paraId="0DA0453D" w14:textId="77777777" w:rsidR="00FE2DC1" w:rsidRPr="00106757" w:rsidRDefault="00FE2DC1" w:rsidP="00FE2DC1">
      <w:pPr>
        <w:shd w:val="clear" w:color="auto" w:fill="262262"/>
        <w:spacing w:after="240"/>
        <w:rPr>
          <w:rFonts w:ascii="Century Gothic" w:hAnsi="Century Gothic" w:cs="Arial"/>
          <w:b/>
          <w:color w:val="FFFFFF" w:themeColor="background1"/>
          <w:sz w:val="23"/>
          <w:szCs w:val="20"/>
          <w:lang w:eastAsia="en-US"/>
        </w:rPr>
      </w:pPr>
      <w:r>
        <w:rPr>
          <w:rFonts w:ascii="Century Gothic" w:hAnsi="Century Gothic" w:cs="Arial"/>
          <w:b/>
          <w:color w:val="FFFFFF" w:themeColor="background1"/>
          <w:sz w:val="23"/>
          <w:szCs w:val="20"/>
          <w:lang w:eastAsia="en-US"/>
        </w:rPr>
        <w:t>REPORTS TO</w:t>
      </w:r>
    </w:p>
    <w:p w14:paraId="588CF406" w14:textId="77777777" w:rsidR="006C6B90" w:rsidRDefault="006C6B90" w:rsidP="006C6B90">
      <w:pPr>
        <w:spacing w:before="120"/>
        <w:rPr>
          <w:rFonts w:ascii="Century Gothic" w:hAnsi="Century Gothic" w:cs="Arial"/>
          <w:sz w:val="20"/>
          <w:szCs w:val="20"/>
        </w:rPr>
      </w:pPr>
      <w:r w:rsidRPr="00FE2DC1">
        <w:rPr>
          <w:rFonts w:ascii="Century Gothic" w:hAnsi="Century Gothic" w:cs="Arial"/>
          <w:sz w:val="20"/>
          <w:szCs w:val="20"/>
        </w:rPr>
        <w:t xml:space="preserve">The position reports to and is supervised by the </w:t>
      </w:r>
      <w:r w:rsidR="002B2502">
        <w:rPr>
          <w:rFonts w:ascii="Century Gothic" w:hAnsi="Century Gothic" w:cs="Arial"/>
          <w:sz w:val="20"/>
          <w:szCs w:val="20"/>
        </w:rPr>
        <w:t>Brophy Support and Safety Manager</w:t>
      </w:r>
      <w:r>
        <w:rPr>
          <w:rFonts w:ascii="Century Gothic" w:hAnsi="Century Gothic" w:cs="Arial"/>
          <w:sz w:val="20"/>
          <w:szCs w:val="20"/>
        </w:rPr>
        <w:t>.</w:t>
      </w:r>
    </w:p>
    <w:p w14:paraId="327A733B" w14:textId="77777777" w:rsidR="006C6B90" w:rsidRPr="00FE2DC1" w:rsidRDefault="006C6B90" w:rsidP="006C6B90">
      <w:pPr>
        <w:rPr>
          <w:rFonts w:ascii="Century Gothic" w:hAnsi="Century Gothic" w:cs="Arial"/>
          <w:sz w:val="20"/>
          <w:szCs w:val="20"/>
        </w:rPr>
      </w:pPr>
    </w:p>
    <w:p w14:paraId="1EA36B3D" w14:textId="77777777" w:rsidR="00FE2DC1" w:rsidRPr="00FE2DC1" w:rsidRDefault="00FE2DC1" w:rsidP="00FE2DC1">
      <w:pPr>
        <w:shd w:val="clear" w:color="auto" w:fill="262262"/>
        <w:spacing w:after="240"/>
        <w:rPr>
          <w:rFonts w:ascii="Century Gothic" w:hAnsi="Century Gothic" w:cs="Arial"/>
          <w:b/>
          <w:color w:val="FFFFFF" w:themeColor="background1"/>
          <w:sz w:val="23"/>
          <w:szCs w:val="20"/>
          <w:lang w:eastAsia="en-US"/>
        </w:rPr>
      </w:pPr>
      <w:r>
        <w:rPr>
          <w:rFonts w:ascii="Century Gothic" w:hAnsi="Century Gothic" w:cs="Arial"/>
          <w:b/>
          <w:color w:val="FFFFFF" w:themeColor="background1"/>
          <w:sz w:val="23"/>
          <w:szCs w:val="20"/>
          <w:lang w:eastAsia="en-US"/>
        </w:rPr>
        <w:t>GENERAL RESPONSIBILITIES</w:t>
      </w:r>
    </w:p>
    <w:p w14:paraId="7E55BD9A" w14:textId="77777777" w:rsidR="00100466" w:rsidRPr="00FE2DC1" w:rsidRDefault="00100466" w:rsidP="00804DAA">
      <w:pPr>
        <w:pStyle w:val="ListParagraph"/>
        <w:numPr>
          <w:ilvl w:val="0"/>
          <w:numId w:val="13"/>
        </w:numPr>
        <w:tabs>
          <w:tab w:val="left" w:pos="709"/>
        </w:tabs>
        <w:spacing w:line="276" w:lineRule="auto"/>
        <w:ind w:left="284" w:hanging="284"/>
        <w:rPr>
          <w:rFonts w:ascii="Century Gothic" w:hAnsi="Century Gothic" w:cs="Arial"/>
          <w:sz w:val="20"/>
          <w:szCs w:val="20"/>
        </w:rPr>
      </w:pPr>
      <w:r w:rsidRPr="00FE2DC1">
        <w:rPr>
          <w:rFonts w:ascii="Century Gothic" w:hAnsi="Century Gothic" w:cs="Arial"/>
          <w:sz w:val="20"/>
          <w:szCs w:val="20"/>
        </w:rPr>
        <w:t>Adhere to Brophy’s Employee Code of Conduct, and internal policies and procedures</w:t>
      </w:r>
      <w:r>
        <w:rPr>
          <w:rFonts w:ascii="Century Gothic" w:hAnsi="Century Gothic" w:cs="Arial"/>
          <w:sz w:val="20"/>
          <w:szCs w:val="20"/>
        </w:rPr>
        <w:t>.</w:t>
      </w:r>
    </w:p>
    <w:p w14:paraId="3A57B0DC" w14:textId="77777777" w:rsidR="00100466" w:rsidRPr="00FE2DC1" w:rsidRDefault="00100466" w:rsidP="00804DAA">
      <w:pPr>
        <w:pStyle w:val="ListParagraph"/>
        <w:numPr>
          <w:ilvl w:val="0"/>
          <w:numId w:val="13"/>
        </w:numPr>
        <w:tabs>
          <w:tab w:val="left" w:pos="709"/>
        </w:tabs>
        <w:spacing w:line="276" w:lineRule="auto"/>
        <w:ind w:left="284" w:hanging="284"/>
        <w:rPr>
          <w:rFonts w:ascii="Century Gothic" w:hAnsi="Century Gothic" w:cs="Arial"/>
          <w:sz w:val="20"/>
          <w:szCs w:val="20"/>
        </w:rPr>
      </w:pPr>
      <w:r w:rsidRPr="00FE2DC1">
        <w:rPr>
          <w:rFonts w:ascii="Century Gothic" w:hAnsi="Century Gothic" w:cs="Arial"/>
          <w:sz w:val="20"/>
          <w:szCs w:val="20"/>
        </w:rPr>
        <w:t>Actively participate in all required supervision, annual performance management process, professional development and training activities</w:t>
      </w:r>
      <w:r>
        <w:rPr>
          <w:rFonts w:ascii="Century Gothic" w:hAnsi="Century Gothic" w:cs="Arial"/>
          <w:sz w:val="20"/>
          <w:szCs w:val="20"/>
        </w:rPr>
        <w:t>.</w:t>
      </w:r>
    </w:p>
    <w:p w14:paraId="5128C1C3" w14:textId="77777777" w:rsidR="00100466" w:rsidRPr="00FE2DC1" w:rsidRDefault="00100466" w:rsidP="00804DAA">
      <w:pPr>
        <w:numPr>
          <w:ilvl w:val="0"/>
          <w:numId w:val="13"/>
        </w:numPr>
        <w:spacing w:line="276" w:lineRule="auto"/>
        <w:ind w:left="284" w:hanging="284"/>
        <w:rPr>
          <w:rFonts w:ascii="Century Gothic" w:hAnsi="Century Gothic" w:cstheme="minorHAnsi"/>
          <w:sz w:val="20"/>
          <w:szCs w:val="20"/>
        </w:rPr>
      </w:pPr>
      <w:r w:rsidRPr="00FE2DC1">
        <w:rPr>
          <w:rFonts w:ascii="Century Gothic" w:hAnsi="Century Gothic" w:cstheme="minorHAnsi"/>
          <w:sz w:val="20"/>
          <w:szCs w:val="20"/>
        </w:rPr>
        <w:t>Participate in and contribute to Brophy Family and Youth Services quality improvement process and other activities to meet service and accreditation standards</w:t>
      </w:r>
      <w:r>
        <w:rPr>
          <w:rFonts w:ascii="Century Gothic" w:hAnsi="Century Gothic" w:cstheme="minorHAnsi"/>
          <w:sz w:val="20"/>
          <w:szCs w:val="20"/>
        </w:rPr>
        <w:t>.</w:t>
      </w:r>
    </w:p>
    <w:p w14:paraId="239E2784" w14:textId="77777777" w:rsidR="00100466" w:rsidRPr="00FE2DC1" w:rsidRDefault="00100466" w:rsidP="00804DAA">
      <w:pPr>
        <w:numPr>
          <w:ilvl w:val="0"/>
          <w:numId w:val="13"/>
        </w:numPr>
        <w:spacing w:line="276" w:lineRule="auto"/>
        <w:ind w:left="284" w:hanging="284"/>
        <w:rPr>
          <w:rFonts w:ascii="Century Gothic" w:hAnsi="Century Gothic" w:cstheme="minorHAnsi"/>
          <w:sz w:val="20"/>
          <w:szCs w:val="20"/>
        </w:rPr>
      </w:pPr>
      <w:r w:rsidRPr="00FE2DC1">
        <w:rPr>
          <w:rFonts w:ascii="Century Gothic" w:hAnsi="Century Gothic" w:cstheme="minorHAnsi"/>
          <w:sz w:val="20"/>
          <w:szCs w:val="20"/>
        </w:rPr>
        <w:t>Participate and contribute to the culture of a Learning Organisation environment</w:t>
      </w:r>
      <w:r>
        <w:rPr>
          <w:rFonts w:ascii="Century Gothic" w:hAnsi="Century Gothic" w:cstheme="minorHAnsi"/>
          <w:sz w:val="20"/>
          <w:szCs w:val="20"/>
        </w:rPr>
        <w:t>.</w:t>
      </w:r>
    </w:p>
    <w:p w14:paraId="055EA5FC" w14:textId="77777777" w:rsidR="00100466" w:rsidRPr="00AA008A" w:rsidRDefault="00100466" w:rsidP="00804DAA">
      <w:pPr>
        <w:numPr>
          <w:ilvl w:val="0"/>
          <w:numId w:val="13"/>
        </w:numPr>
        <w:spacing w:line="276" w:lineRule="auto"/>
        <w:ind w:left="284" w:hanging="284"/>
        <w:rPr>
          <w:rFonts w:ascii="Century Gothic" w:hAnsi="Century Gothic" w:cs="Arial"/>
          <w:sz w:val="20"/>
          <w:szCs w:val="20"/>
        </w:rPr>
      </w:pPr>
      <w:r w:rsidRPr="00FE2DC1">
        <w:rPr>
          <w:rFonts w:ascii="Century Gothic" w:hAnsi="Century Gothic" w:cs="Arial"/>
          <w:sz w:val="20"/>
          <w:szCs w:val="20"/>
        </w:rPr>
        <w:t>Maintain a health</w:t>
      </w:r>
      <w:r>
        <w:rPr>
          <w:rFonts w:ascii="Century Gothic" w:hAnsi="Century Gothic" w:cs="Arial"/>
          <w:sz w:val="20"/>
          <w:szCs w:val="20"/>
        </w:rPr>
        <w:t>y</w:t>
      </w:r>
      <w:r w:rsidRPr="00FE2DC1">
        <w:rPr>
          <w:rFonts w:ascii="Century Gothic" w:hAnsi="Century Gothic" w:cs="Arial"/>
          <w:sz w:val="20"/>
          <w:szCs w:val="20"/>
        </w:rPr>
        <w:t xml:space="preserve"> and safe work environment</w:t>
      </w:r>
      <w:r>
        <w:rPr>
          <w:rFonts w:ascii="Century Gothic" w:hAnsi="Century Gothic" w:cs="Arial"/>
          <w:sz w:val="20"/>
          <w:szCs w:val="20"/>
        </w:rPr>
        <w:t xml:space="preserve"> including s</w:t>
      </w:r>
      <w:r w:rsidRPr="00AA008A">
        <w:rPr>
          <w:rFonts w:ascii="Century Gothic" w:hAnsi="Century Gothic" w:cs="Arial"/>
          <w:sz w:val="20"/>
          <w:szCs w:val="20"/>
        </w:rPr>
        <w:t>upport</w:t>
      </w:r>
      <w:r>
        <w:rPr>
          <w:rFonts w:ascii="Century Gothic" w:hAnsi="Century Gothic" w:cs="Arial"/>
          <w:sz w:val="20"/>
          <w:szCs w:val="20"/>
        </w:rPr>
        <w:t>ing</w:t>
      </w:r>
      <w:r w:rsidRPr="00AA008A">
        <w:rPr>
          <w:rFonts w:ascii="Century Gothic" w:hAnsi="Century Gothic" w:cs="Arial"/>
          <w:sz w:val="20"/>
          <w:szCs w:val="20"/>
        </w:rPr>
        <w:t xml:space="preserve"> the monitoring and management of risk and WHS systems</w:t>
      </w:r>
    </w:p>
    <w:p w14:paraId="1B125C69" w14:textId="77777777" w:rsidR="00100466" w:rsidRPr="00FE2DC1" w:rsidRDefault="00100466" w:rsidP="00804DAA">
      <w:pPr>
        <w:pStyle w:val="ListParagraph"/>
        <w:numPr>
          <w:ilvl w:val="0"/>
          <w:numId w:val="13"/>
        </w:numPr>
        <w:tabs>
          <w:tab w:val="left" w:pos="709"/>
        </w:tabs>
        <w:spacing w:line="276" w:lineRule="auto"/>
        <w:ind w:left="284" w:hanging="284"/>
        <w:rPr>
          <w:rFonts w:ascii="Century Gothic" w:hAnsi="Century Gothic" w:cs="Arial"/>
          <w:sz w:val="20"/>
          <w:szCs w:val="20"/>
        </w:rPr>
      </w:pPr>
      <w:r w:rsidRPr="00FE2DC1">
        <w:rPr>
          <w:rFonts w:ascii="Century Gothic" w:hAnsi="Century Gothic" w:cs="Arial"/>
          <w:sz w:val="20"/>
          <w:szCs w:val="20"/>
        </w:rPr>
        <w:t xml:space="preserve">Participation in the development of consumer’s participation activities within your </w:t>
      </w:r>
      <w:r>
        <w:rPr>
          <w:rFonts w:ascii="Century Gothic" w:hAnsi="Century Gothic" w:cs="Arial"/>
          <w:sz w:val="20"/>
          <w:szCs w:val="20"/>
        </w:rPr>
        <w:t>program</w:t>
      </w:r>
      <w:r w:rsidRPr="00FE2DC1">
        <w:rPr>
          <w:rFonts w:ascii="Century Gothic" w:hAnsi="Century Gothic" w:cs="Arial"/>
          <w:sz w:val="20"/>
          <w:szCs w:val="20"/>
        </w:rPr>
        <w:t xml:space="preserve"> and Brophy</w:t>
      </w:r>
      <w:r>
        <w:rPr>
          <w:rFonts w:ascii="Century Gothic" w:hAnsi="Century Gothic" w:cs="Arial"/>
          <w:sz w:val="20"/>
          <w:szCs w:val="20"/>
        </w:rPr>
        <w:t>.</w:t>
      </w:r>
    </w:p>
    <w:p w14:paraId="2A6FF3E6" w14:textId="77777777" w:rsidR="00100466" w:rsidRPr="00FE2DC1" w:rsidRDefault="00100466" w:rsidP="00804DAA">
      <w:pPr>
        <w:pStyle w:val="ListParagraph"/>
        <w:numPr>
          <w:ilvl w:val="0"/>
          <w:numId w:val="13"/>
        </w:numPr>
        <w:tabs>
          <w:tab w:val="left" w:pos="709"/>
        </w:tabs>
        <w:spacing w:line="276" w:lineRule="auto"/>
        <w:ind w:left="284" w:hanging="284"/>
        <w:rPr>
          <w:rFonts w:ascii="Century Gothic" w:hAnsi="Century Gothic" w:cs="Arial"/>
          <w:sz w:val="20"/>
          <w:szCs w:val="20"/>
        </w:rPr>
      </w:pPr>
      <w:r w:rsidRPr="00FE2DC1">
        <w:rPr>
          <w:rFonts w:ascii="Century Gothic" w:hAnsi="Century Gothic" w:cs="Arial"/>
          <w:sz w:val="20"/>
          <w:szCs w:val="20"/>
        </w:rPr>
        <w:t>Demonstrate and commit to Brophy’s organisational values and model these on a daily basis</w:t>
      </w:r>
      <w:r>
        <w:rPr>
          <w:rFonts w:ascii="Century Gothic" w:hAnsi="Century Gothic" w:cs="Arial"/>
          <w:sz w:val="20"/>
          <w:szCs w:val="20"/>
        </w:rPr>
        <w:t>.</w:t>
      </w:r>
    </w:p>
    <w:p w14:paraId="23EC8A89" w14:textId="77777777" w:rsidR="00A1628B" w:rsidRDefault="00827E88" w:rsidP="00D95D2A">
      <w:pPr>
        <w:tabs>
          <w:tab w:val="left" w:pos="540"/>
        </w:tabs>
        <w:spacing w:before="120" w:after="240" w:line="276" w:lineRule="auto"/>
        <w:rPr>
          <w:rFonts w:ascii="Century Gothic" w:hAnsi="Century Gothic" w:cs="Arial"/>
          <w:sz w:val="20"/>
          <w:szCs w:val="20"/>
        </w:rPr>
      </w:pPr>
      <w:r w:rsidRPr="00FE2DC1">
        <w:rPr>
          <w:rFonts w:ascii="Century Gothic" w:hAnsi="Century Gothic" w:cs="Arial"/>
          <w:sz w:val="20"/>
          <w:szCs w:val="20"/>
        </w:rPr>
        <w:t xml:space="preserve">This position description </w:t>
      </w:r>
      <w:r w:rsidR="004E1C02" w:rsidRPr="00FE2DC1">
        <w:rPr>
          <w:rFonts w:ascii="Century Gothic" w:hAnsi="Century Gothic" w:cs="Arial"/>
          <w:sz w:val="20"/>
          <w:szCs w:val="20"/>
        </w:rPr>
        <w:t>describes in general terms the requirements for this position to operate on a normal day to day basis.  However, these duties may</w:t>
      </w:r>
      <w:r w:rsidR="00804DAA">
        <w:rPr>
          <w:rFonts w:ascii="Century Gothic" w:hAnsi="Century Gothic" w:cs="Arial"/>
          <w:sz w:val="20"/>
          <w:szCs w:val="20"/>
        </w:rPr>
        <w:t xml:space="preserve"> </w:t>
      </w:r>
      <w:r w:rsidR="004E1C02" w:rsidRPr="00FE2DC1">
        <w:rPr>
          <w:rFonts w:ascii="Century Gothic" w:hAnsi="Century Gothic" w:cs="Arial"/>
          <w:sz w:val="20"/>
          <w:szCs w:val="20"/>
        </w:rPr>
        <w:t>be amended or varied from time to time, within the normal capacity of the role without chang</w:t>
      </w:r>
      <w:r w:rsidR="00A227DE" w:rsidRPr="00FE2DC1">
        <w:rPr>
          <w:rFonts w:ascii="Century Gothic" w:hAnsi="Century Gothic" w:cs="Arial"/>
          <w:sz w:val="20"/>
          <w:szCs w:val="20"/>
        </w:rPr>
        <w:t>ing the level of responsibilit</w:t>
      </w:r>
      <w:r w:rsidR="00993D59" w:rsidRPr="00FE2DC1">
        <w:rPr>
          <w:rFonts w:ascii="Century Gothic" w:hAnsi="Century Gothic" w:cs="Arial"/>
          <w:sz w:val="20"/>
          <w:szCs w:val="20"/>
        </w:rPr>
        <w:t>y</w:t>
      </w:r>
      <w:r w:rsidR="00EE5022">
        <w:rPr>
          <w:rFonts w:ascii="Century Gothic" w:hAnsi="Century Gothic" w:cs="Arial"/>
          <w:sz w:val="20"/>
          <w:szCs w:val="20"/>
        </w:rPr>
        <w:t>.</w:t>
      </w:r>
    </w:p>
    <w:p w14:paraId="448B644A" w14:textId="77777777" w:rsidR="00EE440D" w:rsidRDefault="00EE440D" w:rsidP="00D95D2A">
      <w:pPr>
        <w:tabs>
          <w:tab w:val="left" w:pos="540"/>
        </w:tabs>
        <w:spacing w:before="120" w:after="240" w:line="276" w:lineRule="auto"/>
        <w:rPr>
          <w:rFonts w:ascii="Century Gothic" w:hAnsi="Century Gothic" w:cs="Arial"/>
          <w:sz w:val="20"/>
          <w:szCs w:val="20"/>
        </w:rPr>
      </w:pPr>
    </w:p>
    <w:p w14:paraId="32933F67" w14:textId="77777777" w:rsidR="00FE2DC1" w:rsidRPr="00106757" w:rsidRDefault="00FE2DC1" w:rsidP="00FE2DC1">
      <w:pPr>
        <w:shd w:val="clear" w:color="auto" w:fill="262262"/>
        <w:spacing w:after="240"/>
        <w:rPr>
          <w:rFonts w:ascii="Century Gothic" w:hAnsi="Century Gothic" w:cs="Arial"/>
          <w:b/>
          <w:color w:val="FFFFFF" w:themeColor="background1"/>
          <w:sz w:val="23"/>
          <w:szCs w:val="20"/>
          <w:lang w:eastAsia="en-US"/>
        </w:rPr>
      </w:pPr>
      <w:r>
        <w:rPr>
          <w:rFonts w:ascii="Century Gothic" w:hAnsi="Century Gothic" w:cs="Arial"/>
          <w:b/>
          <w:color w:val="FFFFFF" w:themeColor="background1"/>
          <w:sz w:val="23"/>
          <w:szCs w:val="20"/>
          <w:lang w:eastAsia="en-US"/>
        </w:rPr>
        <w:t>KEY SELECTION CRITERIA</w:t>
      </w:r>
    </w:p>
    <w:p w14:paraId="55F4280F" w14:textId="77777777" w:rsidR="00165A92" w:rsidRPr="00FE2DC1" w:rsidRDefault="00140D7D" w:rsidP="00140D7D">
      <w:pPr>
        <w:tabs>
          <w:tab w:val="left" w:pos="540"/>
        </w:tabs>
        <w:spacing w:before="120"/>
        <w:rPr>
          <w:rFonts w:ascii="Century Gothic" w:hAnsi="Century Gothic" w:cs="Arial"/>
          <w:b/>
          <w:sz w:val="20"/>
          <w:szCs w:val="20"/>
        </w:rPr>
      </w:pPr>
      <w:r w:rsidRPr="00FE2DC1">
        <w:rPr>
          <w:rFonts w:ascii="Century Gothic" w:hAnsi="Century Gothic" w:cs="Arial"/>
          <w:b/>
          <w:sz w:val="20"/>
          <w:szCs w:val="20"/>
        </w:rPr>
        <w:t>Qualifications:</w:t>
      </w:r>
    </w:p>
    <w:p w14:paraId="12B1B8E5" w14:textId="77777777" w:rsidR="00165A92" w:rsidRDefault="00165A92" w:rsidP="00165A92">
      <w:pPr>
        <w:pStyle w:val="ListParagraph"/>
        <w:numPr>
          <w:ilvl w:val="0"/>
          <w:numId w:val="43"/>
        </w:numPr>
        <w:spacing w:before="60" w:line="276" w:lineRule="auto"/>
        <w:ind w:left="284" w:hanging="284"/>
        <w:rPr>
          <w:rFonts w:ascii="Century Gothic" w:hAnsi="Century Gothic" w:cs="Arial"/>
          <w:sz w:val="20"/>
          <w:szCs w:val="20"/>
        </w:rPr>
      </w:pPr>
      <w:r>
        <w:rPr>
          <w:rFonts w:ascii="Century Gothic" w:hAnsi="Century Gothic" w:cs="Arial"/>
          <w:sz w:val="20"/>
          <w:szCs w:val="20"/>
        </w:rPr>
        <w:t>Professional clinical experience and relevant degree qualification(s) in social work, psychology or a related discipline, or a willingness to work towards upgrading qualifications to a Social Work degree over the next three to five years, is required. (Qualifications must be approved by recognised professional bodies: i.e AASW, ACWA, APS etc.)</w:t>
      </w:r>
    </w:p>
    <w:p w14:paraId="470EDCD1" w14:textId="77777777" w:rsidR="00140D7D" w:rsidRPr="000E5D7F" w:rsidRDefault="00140D7D" w:rsidP="00D95D2A">
      <w:pPr>
        <w:pStyle w:val="ListParagraph"/>
        <w:numPr>
          <w:ilvl w:val="0"/>
          <w:numId w:val="10"/>
        </w:numPr>
        <w:spacing w:before="60" w:line="276" w:lineRule="auto"/>
        <w:ind w:left="284" w:hanging="284"/>
        <w:rPr>
          <w:rFonts w:ascii="Century Gothic" w:hAnsi="Century Gothic" w:cs="Arial"/>
          <w:sz w:val="20"/>
          <w:szCs w:val="20"/>
        </w:rPr>
      </w:pPr>
      <w:r w:rsidRPr="000E5D7F">
        <w:rPr>
          <w:rFonts w:ascii="Century Gothic" w:hAnsi="Century Gothic" w:cs="Arial"/>
          <w:sz w:val="20"/>
          <w:szCs w:val="20"/>
        </w:rPr>
        <w:t>A current Drivers Licence.</w:t>
      </w:r>
    </w:p>
    <w:p w14:paraId="203A1D89" w14:textId="77777777" w:rsidR="004A6871" w:rsidRPr="00E6051E" w:rsidRDefault="003E5771" w:rsidP="003E5771">
      <w:pPr>
        <w:tabs>
          <w:tab w:val="left" w:pos="540"/>
        </w:tabs>
        <w:spacing w:before="120" w:after="120"/>
        <w:rPr>
          <w:rFonts w:ascii="Century Gothic" w:hAnsi="Century Gothic" w:cs="Arial"/>
          <w:b/>
          <w:sz w:val="20"/>
          <w:szCs w:val="20"/>
        </w:rPr>
      </w:pPr>
      <w:r w:rsidRPr="00E6051E">
        <w:rPr>
          <w:rFonts w:ascii="Century Gothic" w:hAnsi="Century Gothic" w:cs="Arial"/>
          <w:b/>
          <w:sz w:val="20"/>
          <w:szCs w:val="20"/>
        </w:rPr>
        <w:t>Knowledge and skills</w:t>
      </w:r>
      <w:r w:rsidR="00E6051E">
        <w:rPr>
          <w:rFonts w:ascii="Century Gothic" w:hAnsi="Century Gothic" w:cs="Arial"/>
          <w:b/>
          <w:sz w:val="20"/>
          <w:szCs w:val="20"/>
        </w:rPr>
        <w:t>:</w:t>
      </w:r>
    </w:p>
    <w:p w14:paraId="708BE1EA" w14:textId="77777777" w:rsidR="00EE7979" w:rsidRPr="00EE7979" w:rsidRDefault="00EE7979" w:rsidP="00EE7979">
      <w:pPr>
        <w:pStyle w:val="ListParagraph"/>
        <w:numPr>
          <w:ilvl w:val="0"/>
          <w:numId w:val="29"/>
        </w:numPr>
        <w:tabs>
          <w:tab w:val="left" w:pos="284"/>
        </w:tabs>
        <w:spacing w:line="276" w:lineRule="auto"/>
        <w:ind w:left="284" w:hanging="284"/>
        <w:rPr>
          <w:rFonts w:ascii="Century Gothic" w:hAnsi="Century Gothic" w:cstheme="minorHAnsi"/>
          <w:sz w:val="20"/>
          <w:szCs w:val="20"/>
        </w:rPr>
      </w:pPr>
      <w:r w:rsidRPr="00EE7979">
        <w:rPr>
          <w:rFonts w:ascii="Century Gothic" w:hAnsi="Century Gothic" w:cstheme="minorHAnsi"/>
          <w:sz w:val="20"/>
          <w:szCs w:val="20"/>
        </w:rPr>
        <w:t xml:space="preserve">Expert knowledge and experience working in clinical and social services management roles: has established expertise and capability to lead and embed Children and Young Person’s practice and quality clinical practice; has demonstrated experience in risk assessment and risk </w:t>
      </w:r>
      <w:r w:rsidRPr="00EE7979">
        <w:rPr>
          <w:rFonts w:ascii="Century Gothic" w:hAnsi="Century Gothic" w:cstheme="minorHAnsi"/>
          <w:sz w:val="20"/>
          <w:szCs w:val="20"/>
        </w:rPr>
        <w:lastRenderedPageBreak/>
        <w:t xml:space="preserve">management in relation to infants, children and young people; has demonstrated cross-sectoral expertise in relevant disciplines, including but not limited to a knowledge of the drivers/causes of family violence, child development, attachment and trauma theories; has deep understanding of the role of the law and legal system in the context of responding to family violence and vulnerable children and families. </w:t>
      </w:r>
    </w:p>
    <w:p w14:paraId="4166C359" w14:textId="77777777" w:rsidR="00EE7979" w:rsidRPr="00EE7979" w:rsidRDefault="00EE7979" w:rsidP="00EE7979">
      <w:pPr>
        <w:pStyle w:val="ListParagraph"/>
        <w:numPr>
          <w:ilvl w:val="0"/>
          <w:numId w:val="29"/>
        </w:numPr>
        <w:tabs>
          <w:tab w:val="left" w:pos="284"/>
        </w:tabs>
        <w:spacing w:line="276" w:lineRule="auto"/>
        <w:ind w:left="284" w:hanging="284"/>
        <w:rPr>
          <w:rFonts w:ascii="Century Gothic" w:hAnsi="Century Gothic" w:cstheme="minorHAnsi"/>
          <w:sz w:val="20"/>
          <w:szCs w:val="20"/>
        </w:rPr>
      </w:pPr>
      <w:r w:rsidRPr="00EE7979">
        <w:rPr>
          <w:rFonts w:ascii="Century Gothic" w:hAnsi="Century Gothic" w:cstheme="minorHAnsi"/>
          <w:sz w:val="20"/>
          <w:szCs w:val="20"/>
        </w:rPr>
        <w:t xml:space="preserve">Child centred and family focused: focuses on the child and the child’s role within the family to assess risk and needs and understand the voice of the child. </w:t>
      </w:r>
    </w:p>
    <w:p w14:paraId="1E60F232" w14:textId="77777777" w:rsidR="00EE7979" w:rsidRPr="00EE7979" w:rsidRDefault="00EE7979" w:rsidP="00EE7979">
      <w:pPr>
        <w:pStyle w:val="ListParagraph"/>
        <w:numPr>
          <w:ilvl w:val="0"/>
          <w:numId w:val="29"/>
        </w:numPr>
        <w:tabs>
          <w:tab w:val="left" w:pos="284"/>
        </w:tabs>
        <w:spacing w:line="276" w:lineRule="auto"/>
        <w:ind w:left="284" w:hanging="284"/>
        <w:rPr>
          <w:rFonts w:ascii="Century Gothic" w:hAnsi="Century Gothic" w:cstheme="minorHAnsi"/>
          <w:sz w:val="20"/>
          <w:szCs w:val="20"/>
        </w:rPr>
      </w:pPr>
      <w:r w:rsidRPr="00EE7979">
        <w:rPr>
          <w:rFonts w:ascii="Century Gothic" w:hAnsi="Century Gothic" w:cstheme="minorHAnsi"/>
          <w:sz w:val="20"/>
          <w:szCs w:val="20"/>
        </w:rPr>
        <w:t xml:space="preserve">Works collaboratively to drive cultural change: designs and delivers innovative practices that enhance practice with infants, children and young people and promotes quality clinical standards; understands how to build and establish effective practice cultures; identifies change required, describes reasons for it and engages people in the process of change. </w:t>
      </w:r>
    </w:p>
    <w:p w14:paraId="083818DF" w14:textId="77777777" w:rsidR="00EE7979" w:rsidRPr="00EE7979" w:rsidRDefault="00EE7979" w:rsidP="00EE7979">
      <w:pPr>
        <w:pStyle w:val="ListParagraph"/>
        <w:numPr>
          <w:ilvl w:val="0"/>
          <w:numId w:val="29"/>
        </w:numPr>
        <w:tabs>
          <w:tab w:val="left" w:pos="284"/>
        </w:tabs>
        <w:spacing w:line="276" w:lineRule="auto"/>
        <w:ind w:left="284" w:hanging="284"/>
        <w:rPr>
          <w:rFonts w:ascii="Century Gothic" w:hAnsi="Century Gothic" w:cstheme="minorHAnsi"/>
          <w:sz w:val="20"/>
          <w:szCs w:val="20"/>
        </w:rPr>
      </w:pPr>
      <w:r w:rsidRPr="00EE7979">
        <w:rPr>
          <w:rFonts w:ascii="Century Gothic" w:hAnsi="Century Gothic" w:cstheme="minorHAnsi"/>
          <w:sz w:val="20"/>
          <w:szCs w:val="20"/>
        </w:rPr>
        <w:t>Stakeholder partnerships: engages stakeholders, identifies issues in common for one or more stakeholders and uses to build mutually beneficial partnerships; identifies and responds to stakeholder’s underlying needs; uses understanding of the stakeholder’s organisational context to ensure outcomes are achieved; finds innovative solutions to resolve stakeholder issues.</w:t>
      </w:r>
    </w:p>
    <w:p w14:paraId="6B1ED908" w14:textId="77777777" w:rsidR="00EE7979" w:rsidRPr="00EE7979" w:rsidRDefault="00EE7979" w:rsidP="00EE7979">
      <w:pPr>
        <w:pStyle w:val="ListParagraph"/>
        <w:numPr>
          <w:ilvl w:val="0"/>
          <w:numId w:val="29"/>
        </w:numPr>
        <w:tabs>
          <w:tab w:val="left" w:pos="284"/>
        </w:tabs>
        <w:spacing w:line="276" w:lineRule="auto"/>
        <w:ind w:left="284" w:hanging="284"/>
        <w:rPr>
          <w:rFonts w:ascii="Century Gothic" w:hAnsi="Century Gothic" w:cstheme="minorHAnsi"/>
          <w:sz w:val="20"/>
          <w:szCs w:val="20"/>
        </w:rPr>
      </w:pPr>
      <w:r w:rsidRPr="00EE7979">
        <w:rPr>
          <w:rFonts w:ascii="Century Gothic" w:hAnsi="Century Gothic" w:cstheme="minorHAnsi"/>
          <w:sz w:val="20"/>
          <w:szCs w:val="20"/>
        </w:rPr>
        <w:t xml:space="preserve">Systems thinking: diagnoses trends, obstacles and opportunities for development in the internal and external environment; understands the linkages between natural systems and communities to inform policy; conceptualises and defines the systems working within the organisation. </w:t>
      </w:r>
    </w:p>
    <w:p w14:paraId="197906B0" w14:textId="77777777" w:rsidR="00EE7979" w:rsidRPr="00EE7979" w:rsidRDefault="00EE7979" w:rsidP="00EE7979">
      <w:pPr>
        <w:pStyle w:val="ListParagraph"/>
        <w:numPr>
          <w:ilvl w:val="0"/>
          <w:numId w:val="29"/>
        </w:numPr>
        <w:tabs>
          <w:tab w:val="left" w:pos="284"/>
        </w:tabs>
        <w:spacing w:line="276" w:lineRule="auto"/>
        <w:ind w:left="284" w:hanging="284"/>
        <w:rPr>
          <w:rFonts w:ascii="Century Gothic" w:hAnsi="Century Gothic" w:cstheme="minorHAnsi"/>
          <w:sz w:val="20"/>
          <w:szCs w:val="20"/>
        </w:rPr>
      </w:pPr>
      <w:r w:rsidRPr="00EE7979">
        <w:rPr>
          <w:rFonts w:ascii="Century Gothic" w:hAnsi="Century Gothic" w:cstheme="minorHAnsi"/>
          <w:sz w:val="20"/>
          <w:szCs w:val="20"/>
        </w:rPr>
        <w:t>Self-management: invites feedback on own behaviour and impact; uses new knowledge or information about self to build a broader understanding of own behaviour and the impact it has on others; understands strong emotional reactions and seeks ways to more effectively manage them.</w:t>
      </w:r>
    </w:p>
    <w:p w14:paraId="53024E4D" w14:textId="77777777" w:rsidR="00EE7979" w:rsidRPr="00EE7979" w:rsidRDefault="00EE7979" w:rsidP="00EE7979">
      <w:pPr>
        <w:pStyle w:val="ListParagraph"/>
        <w:numPr>
          <w:ilvl w:val="0"/>
          <w:numId w:val="29"/>
        </w:numPr>
        <w:tabs>
          <w:tab w:val="left" w:pos="284"/>
        </w:tabs>
        <w:spacing w:line="276" w:lineRule="auto"/>
        <w:ind w:left="284" w:hanging="284"/>
        <w:rPr>
          <w:rFonts w:ascii="Century Gothic" w:hAnsi="Century Gothic" w:cstheme="minorHAnsi"/>
          <w:sz w:val="20"/>
          <w:szCs w:val="20"/>
        </w:rPr>
      </w:pPr>
      <w:r w:rsidRPr="00EE7979">
        <w:rPr>
          <w:rFonts w:ascii="Century Gothic" w:hAnsi="Century Gothic" w:cstheme="minorHAnsi"/>
          <w:sz w:val="20"/>
          <w:szCs w:val="20"/>
        </w:rPr>
        <w:t xml:space="preserve">Critical reflection: invites practitioners and leadership to participate in critical reflection, identifying thematic strengths and deficits to continually improve service delivery to clients. </w:t>
      </w:r>
    </w:p>
    <w:p w14:paraId="1A82BAF0" w14:textId="77777777" w:rsidR="00225080" w:rsidRPr="00225080" w:rsidRDefault="00EE7979" w:rsidP="00EE7979">
      <w:pPr>
        <w:pStyle w:val="ListParagraph"/>
        <w:numPr>
          <w:ilvl w:val="0"/>
          <w:numId w:val="29"/>
        </w:numPr>
        <w:tabs>
          <w:tab w:val="left" w:pos="284"/>
        </w:tabs>
        <w:spacing w:line="276" w:lineRule="auto"/>
        <w:ind w:left="284" w:hanging="284"/>
        <w:rPr>
          <w:rFonts w:ascii="Century Gothic" w:hAnsi="Century Gothic" w:cstheme="minorHAnsi"/>
          <w:sz w:val="20"/>
          <w:szCs w:val="20"/>
        </w:rPr>
      </w:pPr>
      <w:r w:rsidRPr="00EE7979">
        <w:rPr>
          <w:rFonts w:ascii="Century Gothic" w:hAnsi="Century Gothic" w:cstheme="minorHAnsi"/>
          <w:sz w:val="20"/>
          <w:szCs w:val="20"/>
        </w:rPr>
        <w:t>Integrated practice: engages with all Practice Leaders to support the delivery of the Integrated Practice Framework across The Orange Door. Collaborates with members of the practice stream to provide holistic practice advise to ensure women, children and families are provided with appropriate interventions and holding men to account for their behaviour.</w:t>
      </w:r>
    </w:p>
    <w:p w14:paraId="244A504C" w14:textId="77777777" w:rsidR="00E6051E" w:rsidRPr="00E6051E" w:rsidRDefault="00E6051E" w:rsidP="00E6051E">
      <w:pPr>
        <w:tabs>
          <w:tab w:val="left" w:pos="540"/>
        </w:tabs>
        <w:spacing w:before="120" w:after="120"/>
        <w:rPr>
          <w:rFonts w:ascii="Century Gothic" w:hAnsi="Century Gothic" w:cs="Arial"/>
          <w:b/>
          <w:sz w:val="20"/>
          <w:szCs w:val="20"/>
        </w:rPr>
      </w:pPr>
      <w:r w:rsidRPr="00E6051E">
        <w:rPr>
          <w:rFonts w:ascii="Century Gothic" w:hAnsi="Century Gothic" w:cs="Arial"/>
          <w:b/>
          <w:sz w:val="20"/>
          <w:szCs w:val="20"/>
        </w:rPr>
        <w:t>Personal qualities</w:t>
      </w:r>
      <w:r>
        <w:rPr>
          <w:rFonts w:ascii="Century Gothic" w:hAnsi="Century Gothic" w:cs="Arial"/>
          <w:b/>
          <w:sz w:val="20"/>
          <w:szCs w:val="20"/>
        </w:rPr>
        <w:t>:</w:t>
      </w:r>
    </w:p>
    <w:p w14:paraId="51F7358C" w14:textId="77777777" w:rsidR="00EE7979" w:rsidRPr="00EE7979" w:rsidRDefault="00EE7979" w:rsidP="00EE7979">
      <w:pPr>
        <w:pStyle w:val="ListParagraph"/>
        <w:numPr>
          <w:ilvl w:val="0"/>
          <w:numId w:val="29"/>
        </w:numPr>
        <w:tabs>
          <w:tab w:val="left" w:pos="284"/>
        </w:tabs>
        <w:spacing w:line="276" w:lineRule="auto"/>
        <w:ind w:left="284" w:hanging="284"/>
        <w:rPr>
          <w:rFonts w:ascii="Century Gothic" w:hAnsi="Century Gothic" w:cstheme="minorHAnsi"/>
          <w:sz w:val="20"/>
          <w:szCs w:val="20"/>
        </w:rPr>
      </w:pPr>
      <w:r w:rsidRPr="00EE7979">
        <w:rPr>
          <w:rFonts w:ascii="Century Gothic" w:hAnsi="Century Gothic" w:cstheme="minorHAnsi"/>
          <w:sz w:val="20"/>
          <w:szCs w:val="20"/>
        </w:rPr>
        <w:t>Relationship building: establishes and maintains relationships with people at all levels; promotes harmony and consensus through diplomatic handling of disagreements; forges useful partnerships with people across business areas, functions and organisations; builds trust through consistent actions, values and communication; minimises surprises.</w:t>
      </w:r>
    </w:p>
    <w:p w14:paraId="13CE0FB5" w14:textId="77777777" w:rsidR="00EE7979" w:rsidRPr="00EE7979" w:rsidRDefault="00EE7979" w:rsidP="00EE7979">
      <w:pPr>
        <w:pStyle w:val="ListParagraph"/>
        <w:numPr>
          <w:ilvl w:val="0"/>
          <w:numId w:val="29"/>
        </w:numPr>
        <w:tabs>
          <w:tab w:val="left" w:pos="284"/>
        </w:tabs>
        <w:spacing w:line="276" w:lineRule="auto"/>
        <w:ind w:left="284" w:hanging="284"/>
        <w:rPr>
          <w:rFonts w:ascii="Century Gothic" w:hAnsi="Century Gothic" w:cstheme="minorHAnsi"/>
          <w:sz w:val="20"/>
          <w:szCs w:val="20"/>
        </w:rPr>
      </w:pPr>
      <w:r w:rsidRPr="00EE7979">
        <w:rPr>
          <w:rFonts w:ascii="Century Gothic" w:hAnsi="Century Gothic" w:cstheme="minorHAnsi"/>
          <w:sz w:val="20"/>
          <w:szCs w:val="20"/>
        </w:rPr>
        <w:t>Initiative and accountability: proactive and self-starting; seizes opportunities and acts upon them; takes responsibility for own actions.</w:t>
      </w:r>
    </w:p>
    <w:p w14:paraId="633D500B" w14:textId="77777777" w:rsidR="00EE7979" w:rsidRPr="00EE7979" w:rsidRDefault="00EE7979" w:rsidP="00EE7979">
      <w:pPr>
        <w:pStyle w:val="ListParagraph"/>
        <w:numPr>
          <w:ilvl w:val="0"/>
          <w:numId w:val="29"/>
        </w:numPr>
        <w:tabs>
          <w:tab w:val="left" w:pos="284"/>
        </w:tabs>
        <w:spacing w:line="276" w:lineRule="auto"/>
        <w:ind w:left="284" w:hanging="284"/>
        <w:rPr>
          <w:rFonts w:ascii="Century Gothic" w:hAnsi="Century Gothic" w:cstheme="minorHAnsi"/>
          <w:sz w:val="20"/>
          <w:szCs w:val="20"/>
        </w:rPr>
      </w:pPr>
      <w:r w:rsidRPr="00EE7979">
        <w:rPr>
          <w:rFonts w:ascii="Century Gothic" w:hAnsi="Century Gothic" w:cstheme="minorHAnsi"/>
          <w:sz w:val="20"/>
          <w:szCs w:val="20"/>
        </w:rPr>
        <w:t>Drive and commitment: enthusiastic and committed; demonstrates capacity for sustained effort and hard work; sets high standards of performance for self and others; enjoys a vigorous and dynamic work environment.</w:t>
      </w:r>
    </w:p>
    <w:p w14:paraId="4234A62A" w14:textId="77777777" w:rsidR="00E6051E" w:rsidRPr="00E6051E" w:rsidRDefault="00EE7979" w:rsidP="00EE7979">
      <w:pPr>
        <w:pStyle w:val="ListParagraph"/>
        <w:numPr>
          <w:ilvl w:val="0"/>
          <w:numId w:val="29"/>
        </w:numPr>
        <w:tabs>
          <w:tab w:val="left" w:pos="284"/>
        </w:tabs>
        <w:spacing w:line="276" w:lineRule="auto"/>
        <w:ind w:left="284" w:hanging="284"/>
        <w:rPr>
          <w:rFonts w:ascii="Century Gothic" w:hAnsi="Century Gothic" w:cstheme="minorHAnsi"/>
          <w:sz w:val="20"/>
          <w:szCs w:val="20"/>
        </w:rPr>
      </w:pPr>
      <w:r w:rsidRPr="00EE7979">
        <w:rPr>
          <w:rFonts w:ascii="Century Gothic" w:hAnsi="Century Gothic" w:cstheme="minorHAnsi"/>
          <w:sz w:val="20"/>
          <w:szCs w:val="20"/>
        </w:rPr>
        <w:t>Teamwork: cooperates and works well with others in pursuit of team goals, collaborates and shares information, shows consideration, concern and respect for others’ feelings and ideas, accommodates and works well with the different working styles of others, encourages resolution of conflict within the group.</w:t>
      </w:r>
    </w:p>
    <w:p w14:paraId="78D76FDF" w14:textId="77777777" w:rsidR="00E6051E" w:rsidRPr="00E6051E" w:rsidRDefault="00E6051E" w:rsidP="00E6051E">
      <w:pPr>
        <w:tabs>
          <w:tab w:val="left" w:pos="540"/>
        </w:tabs>
        <w:spacing w:before="120" w:after="120"/>
        <w:rPr>
          <w:rFonts w:ascii="Century Gothic" w:hAnsi="Century Gothic" w:cs="Arial"/>
          <w:b/>
          <w:sz w:val="20"/>
          <w:szCs w:val="20"/>
        </w:rPr>
      </w:pPr>
      <w:r w:rsidRPr="00E6051E">
        <w:rPr>
          <w:rFonts w:ascii="Century Gothic" w:hAnsi="Century Gothic" w:cs="Arial"/>
          <w:b/>
          <w:sz w:val="20"/>
          <w:szCs w:val="20"/>
        </w:rPr>
        <w:t>Specialist Expertise</w:t>
      </w:r>
      <w:r>
        <w:rPr>
          <w:rFonts w:ascii="Century Gothic" w:hAnsi="Century Gothic" w:cs="Arial"/>
          <w:b/>
          <w:sz w:val="20"/>
          <w:szCs w:val="20"/>
        </w:rPr>
        <w:t>:</w:t>
      </w:r>
    </w:p>
    <w:p w14:paraId="7BEBBD50" w14:textId="77777777" w:rsidR="00EE7979" w:rsidRPr="00EE7979" w:rsidRDefault="00EE7979" w:rsidP="00EE7979">
      <w:pPr>
        <w:pStyle w:val="ListParagraph"/>
        <w:numPr>
          <w:ilvl w:val="0"/>
          <w:numId w:val="29"/>
        </w:numPr>
        <w:tabs>
          <w:tab w:val="left" w:pos="284"/>
        </w:tabs>
        <w:spacing w:line="276" w:lineRule="auto"/>
        <w:ind w:left="284" w:hanging="284"/>
        <w:rPr>
          <w:rFonts w:ascii="Century Gothic" w:hAnsi="Century Gothic" w:cstheme="minorHAnsi"/>
          <w:sz w:val="20"/>
          <w:szCs w:val="20"/>
        </w:rPr>
      </w:pPr>
      <w:r w:rsidRPr="00EE7979">
        <w:rPr>
          <w:rFonts w:ascii="Century Gothic" w:hAnsi="Century Gothic" w:cstheme="minorHAnsi"/>
          <w:sz w:val="20"/>
          <w:szCs w:val="20"/>
        </w:rPr>
        <w:t>A strong knowledge and understanding of the drivers/causes of family violence and child and family vulnerability, as well as the child and family services and/or broader social services sector and their fundamental practices and theories is required.</w:t>
      </w:r>
    </w:p>
    <w:p w14:paraId="1DCA9748" w14:textId="77777777" w:rsidR="00EE7979" w:rsidRPr="00EE7979" w:rsidRDefault="00EE7979" w:rsidP="00EE7979">
      <w:pPr>
        <w:pStyle w:val="ListParagraph"/>
        <w:numPr>
          <w:ilvl w:val="0"/>
          <w:numId w:val="29"/>
        </w:numPr>
        <w:tabs>
          <w:tab w:val="left" w:pos="284"/>
        </w:tabs>
        <w:spacing w:line="276" w:lineRule="auto"/>
        <w:ind w:left="284" w:hanging="284"/>
        <w:rPr>
          <w:rFonts w:ascii="Century Gothic" w:hAnsi="Century Gothic" w:cstheme="minorHAnsi"/>
          <w:sz w:val="20"/>
          <w:szCs w:val="20"/>
        </w:rPr>
      </w:pPr>
      <w:r w:rsidRPr="00EE7979">
        <w:rPr>
          <w:rFonts w:ascii="Century Gothic" w:hAnsi="Century Gothic" w:cstheme="minorHAnsi"/>
          <w:sz w:val="20"/>
          <w:szCs w:val="20"/>
        </w:rPr>
        <w:t xml:space="preserve">Demonstrated experience in developing interventions to reduce risk and vulnerabilities to infants, children and young people using theoretical frameworks to underpin the approaches. </w:t>
      </w:r>
    </w:p>
    <w:p w14:paraId="001A6A52" w14:textId="77777777" w:rsidR="00EE7979" w:rsidRPr="00EE7979" w:rsidRDefault="00EE7979" w:rsidP="00EE7979">
      <w:pPr>
        <w:pStyle w:val="ListParagraph"/>
        <w:numPr>
          <w:ilvl w:val="0"/>
          <w:numId w:val="29"/>
        </w:numPr>
        <w:tabs>
          <w:tab w:val="left" w:pos="284"/>
        </w:tabs>
        <w:spacing w:line="276" w:lineRule="auto"/>
        <w:ind w:left="284" w:hanging="284"/>
        <w:rPr>
          <w:rFonts w:ascii="Century Gothic" w:hAnsi="Century Gothic" w:cstheme="minorHAnsi"/>
          <w:sz w:val="20"/>
          <w:szCs w:val="20"/>
        </w:rPr>
      </w:pPr>
      <w:r w:rsidRPr="00EE7979">
        <w:rPr>
          <w:rFonts w:ascii="Century Gothic" w:hAnsi="Century Gothic" w:cstheme="minorHAnsi"/>
          <w:sz w:val="20"/>
          <w:szCs w:val="20"/>
        </w:rPr>
        <w:lastRenderedPageBreak/>
        <w:t xml:space="preserve">Demonstrated experience in leading practice within complex service delivery contexts, particularly multi-disciplinary and multi-agency approaches to the provision of services to vulnerable children, families and diverse communities is required. </w:t>
      </w:r>
    </w:p>
    <w:p w14:paraId="106D7201" w14:textId="77777777" w:rsidR="00E6051E" w:rsidRPr="00E6051E" w:rsidRDefault="00E6051E" w:rsidP="00E6051E">
      <w:pPr>
        <w:tabs>
          <w:tab w:val="left" w:pos="540"/>
        </w:tabs>
        <w:spacing w:before="120" w:after="120"/>
        <w:rPr>
          <w:rFonts w:ascii="Century Gothic" w:hAnsi="Century Gothic" w:cs="Arial"/>
          <w:b/>
          <w:sz w:val="20"/>
          <w:szCs w:val="20"/>
        </w:rPr>
      </w:pPr>
      <w:r w:rsidRPr="00E6051E">
        <w:rPr>
          <w:rFonts w:ascii="Century Gothic" w:hAnsi="Century Gothic" w:cs="Arial"/>
          <w:b/>
          <w:sz w:val="20"/>
          <w:szCs w:val="20"/>
        </w:rPr>
        <w:t>Safety Screening</w:t>
      </w:r>
    </w:p>
    <w:p w14:paraId="51BB5C44" w14:textId="77777777" w:rsidR="00E6051E" w:rsidRPr="00E6051E" w:rsidRDefault="00E6051E" w:rsidP="00E6051E">
      <w:pPr>
        <w:pStyle w:val="ListParagraph"/>
        <w:numPr>
          <w:ilvl w:val="0"/>
          <w:numId w:val="29"/>
        </w:numPr>
        <w:tabs>
          <w:tab w:val="left" w:pos="284"/>
        </w:tabs>
        <w:spacing w:line="276" w:lineRule="auto"/>
        <w:ind w:left="284" w:hanging="284"/>
        <w:rPr>
          <w:rFonts w:ascii="Century Gothic" w:hAnsi="Century Gothic" w:cstheme="minorHAnsi"/>
          <w:sz w:val="20"/>
          <w:szCs w:val="20"/>
        </w:rPr>
      </w:pPr>
      <w:r w:rsidRPr="00E6051E">
        <w:rPr>
          <w:rFonts w:ascii="Century Gothic" w:hAnsi="Century Gothic" w:cstheme="minorHAnsi"/>
          <w:sz w:val="20"/>
          <w:szCs w:val="20"/>
        </w:rPr>
        <w:t>All applicants are subject to a National Police History Check.</w:t>
      </w:r>
    </w:p>
    <w:p w14:paraId="1BCF84FD" w14:textId="77777777" w:rsidR="00E6051E" w:rsidRDefault="00E6051E" w:rsidP="00E6051E">
      <w:pPr>
        <w:pStyle w:val="ListParagraph"/>
        <w:numPr>
          <w:ilvl w:val="0"/>
          <w:numId w:val="29"/>
        </w:numPr>
        <w:tabs>
          <w:tab w:val="left" w:pos="284"/>
        </w:tabs>
        <w:spacing w:line="276" w:lineRule="auto"/>
        <w:ind w:left="284" w:hanging="284"/>
        <w:rPr>
          <w:rFonts w:ascii="Century Gothic" w:hAnsi="Century Gothic" w:cstheme="minorHAnsi"/>
          <w:sz w:val="20"/>
          <w:szCs w:val="20"/>
        </w:rPr>
      </w:pPr>
      <w:r w:rsidRPr="00E6051E">
        <w:rPr>
          <w:rFonts w:ascii="Century Gothic" w:hAnsi="Century Gothic" w:cstheme="minorHAnsi"/>
          <w:sz w:val="20"/>
          <w:szCs w:val="20"/>
        </w:rPr>
        <w:t xml:space="preserve">Applicants who have lived overseas for 12 months or longer during the past 10 years are required to provide the results of an international police check. Applicants should contact the relevant overseas police force to obtain this and submit as part of their application. Details of overseas police agencies are available on the Department of Immigration website </w:t>
      </w:r>
      <w:hyperlink r:id="rId8" w:history="1">
        <w:r w:rsidRPr="00405A44">
          <w:rPr>
            <w:rStyle w:val="Hyperlink"/>
            <w:rFonts w:ascii="Century Gothic" w:hAnsi="Century Gothic" w:cstheme="minorHAnsi"/>
            <w:sz w:val="20"/>
            <w:szCs w:val="20"/>
          </w:rPr>
          <w:t>www.immi.gov.au</w:t>
        </w:r>
      </w:hyperlink>
      <w:r>
        <w:rPr>
          <w:rFonts w:ascii="Century Gothic" w:hAnsi="Century Gothic" w:cstheme="minorHAnsi"/>
          <w:sz w:val="20"/>
          <w:szCs w:val="20"/>
        </w:rPr>
        <w:t xml:space="preserve"> </w:t>
      </w:r>
      <w:r w:rsidRPr="00E6051E">
        <w:rPr>
          <w:rFonts w:ascii="Century Gothic" w:hAnsi="Century Gothic" w:cstheme="minorHAnsi"/>
          <w:sz w:val="20"/>
          <w:szCs w:val="20"/>
        </w:rPr>
        <w:t>and can be searched for under the phrase, ‘penal clearance certificate’.</w:t>
      </w:r>
    </w:p>
    <w:p w14:paraId="032D9343" w14:textId="77777777" w:rsidR="00627711" w:rsidRDefault="00E6051E" w:rsidP="00E6051E">
      <w:pPr>
        <w:pStyle w:val="ListParagraph"/>
        <w:numPr>
          <w:ilvl w:val="0"/>
          <w:numId w:val="29"/>
        </w:numPr>
        <w:tabs>
          <w:tab w:val="left" w:pos="284"/>
        </w:tabs>
        <w:spacing w:line="276" w:lineRule="auto"/>
        <w:ind w:left="284" w:hanging="284"/>
        <w:rPr>
          <w:rFonts w:ascii="Century Gothic" w:hAnsi="Century Gothic" w:cstheme="minorHAnsi"/>
          <w:sz w:val="20"/>
          <w:szCs w:val="20"/>
        </w:rPr>
      </w:pPr>
      <w:r w:rsidRPr="00E6051E">
        <w:rPr>
          <w:rFonts w:ascii="Century Gothic" w:hAnsi="Century Gothic" w:cstheme="minorHAnsi"/>
          <w:sz w:val="20"/>
          <w:szCs w:val="20"/>
        </w:rPr>
        <w:t>A current Employee Working with Children Check (WWCC) card is required. Currency will need to be maintained by the employee for the period of employment in The Orange Door.</w:t>
      </w:r>
    </w:p>
    <w:p w14:paraId="06773168" w14:textId="77777777" w:rsidR="00627711" w:rsidRDefault="00627711">
      <w:pPr>
        <w:spacing w:after="200" w:line="276" w:lineRule="auto"/>
        <w:rPr>
          <w:rFonts w:ascii="Century Gothic" w:hAnsi="Century Gothic" w:cstheme="minorHAnsi"/>
          <w:sz w:val="20"/>
          <w:szCs w:val="20"/>
        </w:rPr>
      </w:pPr>
    </w:p>
    <w:p w14:paraId="25AF21E0" w14:textId="77777777" w:rsidR="00993D59" w:rsidRPr="00FE2DC1" w:rsidRDefault="00993D59" w:rsidP="00FE2DC1">
      <w:pPr>
        <w:shd w:val="clear" w:color="auto" w:fill="D9D9D9" w:themeFill="background1" w:themeFillShade="D9"/>
        <w:spacing w:before="240"/>
        <w:rPr>
          <w:rFonts w:ascii="Century Gothic" w:hAnsi="Century Gothic" w:cs="Arial"/>
          <w:b/>
          <w:sz w:val="20"/>
          <w:szCs w:val="20"/>
        </w:rPr>
      </w:pPr>
      <w:r w:rsidRPr="00FE2DC1">
        <w:rPr>
          <w:rFonts w:ascii="Century Gothic" w:hAnsi="Century Gothic" w:cs="Arial"/>
          <w:b/>
          <w:sz w:val="20"/>
          <w:szCs w:val="20"/>
        </w:rPr>
        <w:t>AUTHORISED BY</w:t>
      </w:r>
    </w:p>
    <w:p w14:paraId="4AB35699" w14:textId="77777777" w:rsidR="00993D59" w:rsidRPr="00FE2DC1" w:rsidRDefault="00993D59" w:rsidP="00FE2DC1">
      <w:pPr>
        <w:tabs>
          <w:tab w:val="left" w:pos="1418"/>
        </w:tabs>
        <w:spacing w:before="120"/>
        <w:rPr>
          <w:rFonts w:ascii="Century Gothic" w:hAnsi="Century Gothic" w:cs="Arial"/>
          <w:sz w:val="20"/>
          <w:szCs w:val="20"/>
        </w:rPr>
      </w:pPr>
      <w:r w:rsidRPr="00FE2DC1">
        <w:rPr>
          <w:rFonts w:ascii="Century Gothic" w:hAnsi="Century Gothic" w:cs="Arial"/>
          <w:sz w:val="20"/>
          <w:szCs w:val="20"/>
        </w:rPr>
        <w:t>NAME:</w:t>
      </w:r>
      <w:r w:rsidRPr="00FE2DC1">
        <w:rPr>
          <w:rFonts w:ascii="Century Gothic" w:hAnsi="Century Gothic" w:cs="Arial"/>
          <w:sz w:val="20"/>
          <w:szCs w:val="20"/>
        </w:rPr>
        <w:tab/>
      </w:r>
      <w:r w:rsidR="00D95D2A">
        <w:rPr>
          <w:rFonts w:ascii="Century Gothic" w:hAnsi="Century Gothic" w:cs="Arial"/>
          <w:sz w:val="20"/>
          <w:szCs w:val="20"/>
        </w:rPr>
        <w:t>Donna Wynters</w:t>
      </w:r>
    </w:p>
    <w:p w14:paraId="5D0DFA11" w14:textId="77777777" w:rsidR="00993D59" w:rsidRPr="00FE2DC1" w:rsidRDefault="00993D59" w:rsidP="00FE2DC1">
      <w:pPr>
        <w:spacing w:before="120"/>
        <w:rPr>
          <w:rFonts w:ascii="Century Gothic" w:hAnsi="Century Gothic" w:cs="Arial"/>
          <w:sz w:val="20"/>
          <w:szCs w:val="20"/>
        </w:rPr>
      </w:pPr>
      <w:r w:rsidRPr="00FE2DC1">
        <w:rPr>
          <w:rFonts w:ascii="Century Gothic" w:hAnsi="Century Gothic" w:cs="Arial"/>
          <w:sz w:val="20"/>
          <w:szCs w:val="20"/>
        </w:rPr>
        <w:t>POSITION:</w:t>
      </w:r>
      <w:r w:rsidRPr="00FE2DC1">
        <w:rPr>
          <w:rFonts w:ascii="Century Gothic" w:hAnsi="Century Gothic" w:cs="Arial"/>
          <w:sz w:val="20"/>
          <w:szCs w:val="20"/>
        </w:rPr>
        <w:tab/>
      </w:r>
      <w:r w:rsidR="00A1628B">
        <w:rPr>
          <w:rFonts w:ascii="Century Gothic" w:hAnsi="Century Gothic" w:cs="Arial"/>
          <w:sz w:val="20"/>
          <w:szCs w:val="20"/>
        </w:rPr>
        <w:t xml:space="preserve">Executive Manager – </w:t>
      </w:r>
      <w:r w:rsidR="00E6051E" w:rsidRPr="00E6051E">
        <w:rPr>
          <w:rFonts w:ascii="Century Gothic" w:hAnsi="Century Gothic" w:cs="Arial"/>
          <w:sz w:val="20"/>
          <w:szCs w:val="20"/>
        </w:rPr>
        <w:t>Family &amp; Individual Support Services</w:t>
      </w:r>
      <w:r w:rsidRPr="00FE2DC1">
        <w:rPr>
          <w:rFonts w:ascii="Century Gothic" w:hAnsi="Century Gothic" w:cs="Arial"/>
          <w:sz w:val="20"/>
          <w:szCs w:val="20"/>
        </w:rPr>
        <w:t xml:space="preserve">   </w:t>
      </w:r>
      <w:r w:rsidRPr="00FE2DC1">
        <w:rPr>
          <w:rFonts w:ascii="Century Gothic" w:hAnsi="Century Gothic" w:cs="Arial"/>
          <w:sz w:val="20"/>
          <w:szCs w:val="20"/>
        </w:rPr>
        <w:tab/>
      </w:r>
    </w:p>
    <w:p w14:paraId="7C3F5575" w14:textId="77777777" w:rsidR="00993D59" w:rsidRPr="00FE2DC1" w:rsidRDefault="00BB1CEA" w:rsidP="00A1628B">
      <w:pPr>
        <w:spacing w:before="120" w:after="240"/>
        <w:rPr>
          <w:rFonts w:ascii="Century Gothic" w:hAnsi="Century Gothic" w:cs="Arial"/>
          <w:sz w:val="20"/>
          <w:szCs w:val="20"/>
        </w:rPr>
      </w:pPr>
      <w:r w:rsidRPr="00FE2DC1">
        <w:rPr>
          <w:rFonts w:ascii="Century Gothic" w:hAnsi="Century Gothic" w:cs="Arial"/>
          <w:sz w:val="20"/>
          <w:szCs w:val="20"/>
        </w:rPr>
        <w:t>DATE:</w:t>
      </w:r>
      <w:r w:rsidRPr="00FE2DC1">
        <w:rPr>
          <w:rFonts w:ascii="Century Gothic" w:hAnsi="Century Gothic" w:cs="Arial"/>
          <w:sz w:val="20"/>
          <w:szCs w:val="20"/>
        </w:rPr>
        <w:tab/>
        <w:t xml:space="preserve"> </w:t>
      </w:r>
      <w:r w:rsidRPr="00FE2DC1">
        <w:rPr>
          <w:rFonts w:ascii="Century Gothic" w:hAnsi="Century Gothic" w:cs="Arial"/>
          <w:sz w:val="20"/>
          <w:szCs w:val="20"/>
        </w:rPr>
        <w:tab/>
      </w:r>
      <w:r w:rsidR="00E6051E">
        <w:rPr>
          <w:rFonts w:ascii="Century Gothic" w:hAnsi="Century Gothic" w:cs="Arial"/>
          <w:sz w:val="20"/>
          <w:szCs w:val="20"/>
        </w:rPr>
        <w:t>April</w:t>
      </w:r>
      <w:r w:rsidR="007679EA">
        <w:rPr>
          <w:rFonts w:ascii="Century Gothic" w:hAnsi="Century Gothic" w:cs="Arial"/>
          <w:sz w:val="20"/>
          <w:szCs w:val="20"/>
        </w:rPr>
        <w:t xml:space="preserve"> 202</w:t>
      </w:r>
      <w:r w:rsidR="00E6051E">
        <w:rPr>
          <w:rFonts w:ascii="Century Gothic" w:hAnsi="Century Gothic" w:cs="Arial"/>
          <w:sz w:val="20"/>
          <w:szCs w:val="20"/>
        </w:rPr>
        <w:t>1</w:t>
      </w:r>
      <w:r w:rsidR="00993D59" w:rsidRPr="00FE2DC1">
        <w:rPr>
          <w:rFonts w:ascii="Century Gothic" w:hAnsi="Century Gothic" w:cs="Arial"/>
          <w:sz w:val="20"/>
          <w:szCs w:val="20"/>
        </w:rPr>
        <w:tab/>
        <w:t xml:space="preserve"> </w:t>
      </w:r>
    </w:p>
    <w:p w14:paraId="24BE704D" w14:textId="77777777" w:rsidR="00993D59" w:rsidRPr="00FE2DC1" w:rsidRDefault="00993D59" w:rsidP="00FE2DC1">
      <w:pPr>
        <w:shd w:val="clear" w:color="auto" w:fill="D9D9D9" w:themeFill="background1" w:themeFillShade="D9"/>
        <w:spacing w:before="120"/>
        <w:rPr>
          <w:rFonts w:ascii="Century Gothic" w:hAnsi="Century Gothic" w:cs="Arial"/>
          <w:b/>
          <w:sz w:val="20"/>
          <w:szCs w:val="20"/>
        </w:rPr>
      </w:pPr>
      <w:r w:rsidRPr="00FE2DC1">
        <w:rPr>
          <w:rFonts w:ascii="Century Gothic" w:hAnsi="Century Gothic" w:cs="Arial"/>
          <w:b/>
          <w:sz w:val="20"/>
          <w:szCs w:val="20"/>
        </w:rPr>
        <w:t>ACCEPTED BY INCUMBENT</w:t>
      </w:r>
    </w:p>
    <w:p w14:paraId="38E70B1F" w14:textId="77777777" w:rsidR="00993D59" w:rsidRPr="00FE2DC1" w:rsidRDefault="00993D59" w:rsidP="00EE5022">
      <w:pPr>
        <w:spacing w:before="240" w:line="360" w:lineRule="auto"/>
        <w:rPr>
          <w:rFonts w:ascii="Century Gothic" w:hAnsi="Century Gothic" w:cs="Arial"/>
          <w:sz w:val="20"/>
          <w:szCs w:val="20"/>
        </w:rPr>
      </w:pPr>
      <w:r w:rsidRPr="00FE2DC1">
        <w:rPr>
          <w:rFonts w:ascii="Century Gothic" w:hAnsi="Century Gothic" w:cs="Arial"/>
          <w:sz w:val="20"/>
          <w:szCs w:val="20"/>
        </w:rPr>
        <w:t>NAME:</w:t>
      </w:r>
      <w:r w:rsidR="00EE5022">
        <w:rPr>
          <w:rFonts w:ascii="Century Gothic" w:hAnsi="Century Gothic" w:cs="Arial"/>
          <w:sz w:val="20"/>
          <w:szCs w:val="20"/>
        </w:rPr>
        <w:tab/>
      </w:r>
      <w:r w:rsidRPr="00FE2DC1">
        <w:rPr>
          <w:rFonts w:ascii="Century Gothic" w:hAnsi="Century Gothic" w:cs="Arial"/>
          <w:sz w:val="20"/>
          <w:szCs w:val="20"/>
        </w:rPr>
        <w:tab/>
        <w:t>________________________________________</w:t>
      </w:r>
      <w:r w:rsidRPr="00FE2DC1">
        <w:rPr>
          <w:rFonts w:ascii="Century Gothic" w:hAnsi="Century Gothic" w:cs="Arial"/>
          <w:sz w:val="20"/>
          <w:szCs w:val="20"/>
        </w:rPr>
        <w:tab/>
      </w:r>
    </w:p>
    <w:p w14:paraId="12A2733D" w14:textId="77777777" w:rsidR="00993D59" w:rsidRPr="00FE2DC1" w:rsidRDefault="00993D59" w:rsidP="00EE5022">
      <w:pPr>
        <w:spacing w:before="120" w:line="360" w:lineRule="auto"/>
        <w:rPr>
          <w:rFonts w:ascii="Century Gothic" w:hAnsi="Century Gothic" w:cs="Arial"/>
          <w:sz w:val="20"/>
          <w:szCs w:val="20"/>
        </w:rPr>
      </w:pPr>
      <w:r w:rsidRPr="00FE2DC1">
        <w:rPr>
          <w:rFonts w:ascii="Century Gothic" w:hAnsi="Century Gothic" w:cs="Arial"/>
          <w:sz w:val="20"/>
          <w:szCs w:val="20"/>
        </w:rPr>
        <w:t>SIGNED:</w:t>
      </w:r>
      <w:r w:rsidRPr="00FE2DC1">
        <w:rPr>
          <w:rFonts w:ascii="Century Gothic" w:hAnsi="Century Gothic" w:cs="Arial"/>
          <w:sz w:val="20"/>
          <w:szCs w:val="20"/>
        </w:rPr>
        <w:tab/>
        <w:t>________________________________________</w:t>
      </w:r>
      <w:r w:rsidRPr="00FE2DC1">
        <w:rPr>
          <w:rFonts w:ascii="Century Gothic" w:hAnsi="Century Gothic" w:cs="Arial"/>
          <w:sz w:val="20"/>
          <w:szCs w:val="20"/>
        </w:rPr>
        <w:tab/>
        <w:t xml:space="preserve"> </w:t>
      </w:r>
    </w:p>
    <w:p w14:paraId="7D2BAFDE" w14:textId="77777777" w:rsidR="009A2387" w:rsidRPr="00FE2DC1" w:rsidRDefault="00993D59" w:rsidP="00EE5022">
      <w:pPr>
        <w:spacing w:before="120" w:line="360" w:lineRule="auto"/>
        <w:rPr>
          <w:rFonts w:ascii="Century Gothic" w:hAnsi="Century Gothic"/>
          <w:sz w:val="20"/>
          <w:szCs w:val="20"/>
        </w:rPr>
      </w:pPr>
      <w:r w:rsidRPr="00FE2DC1">
        <w:rPr>
          <w:rFonts w:ascii="Century Gothic" w:hAnsi="Century Gothic" w:cs="Arial"/>
          <w:sz w:val="20"/>
          <w:szCs w:val="20"/>
        </w:rPr>
        <w:t>DATE:</w:t>
      </w:r>
      <w:r w:rsidRPr="00FE2DC1">
        <w:rPr>
          <w:rFonts w:ascii="Century Gothic" w:hAnsi="Century Gothic" w:cs="Arial"/>
          <w:sz w:val="20"/>
          <w:szCs w:val="20"/>
        </w:rPr>
        <w:tab/>
        <w:t xml:space="preserve"> </w:t>
      </w:r>
      <w:r w:rsidR="00EE5022">
        <w:rPr>
          <w:rFonts w:ascii="Century Gothic" w:hAnsi="Century Gothic" w:cs="Arial"/>
          <w:sz w:val="20"/>
          <w:szCs w:val="20"/>
        </w:rPr>
        <w:tab/>
      </w:r>
      <w:r w:rsidRPr="00FE2DC1">
        <w:rPr>
          <w:rFonts w:ascii="Century Gothic" w:hAnsi="Century Gothic" w:cs="Arial"/>
          <w:sz w:val="20"/>
          <w:szCs w:val="20"/>
        </w:rPr>
        <w:t>____/____/____</w:t>
      </w:r>
    </w:p>
    <w:sectPr w:rsidR="009A2387" w:rsidRPr="00FE2DC1" w:rsidSect="00A1628B">
      <w:footerReference w:type="default" r:id="rId9"/>
      <w:headerReference w:type="first" r:id="rId10"/>
      <w:footerReference w:type="first" r:id="rId11"/>
      <w:pgSz w:w="11906" w:h="16838"/>
      <w:pgMar w:top="1440" w:right="849" w:bottom="993" w:left="1134"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E613A" w14:textId="77777777" w:rsidR="00516557" w:rsidRDefault="00516557" w:rsidP="00900C63">
      <w:r>
        <w:separator/>
      </w:r>
    </w:p>
  </w:endnote>
  <w:endnote w:type="continuationSeparator" w:id="0">
    <w:p w14:paraId="18CB8098" w14:textId="77777777" w:rsidR="00516557" w:rsidRDefault="00516557" w:rsidP="0090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CD80" w14:textId="77777777" w:rsidR="00C10CC4" w:rsidRDefault="00C10CC4" w:rsidP="00256FC8">
    <w:pPr>
      <w:pStyle w:val="Footer"/>
      <w:tabs>
        <w:tab w:val="clear" w:pos="4513"/>
        <w:tab w:val="clear" w:pos="9026"/>
        <w:tab w:val="center" w:pos="5103"/>
        <w:tab w:val="right" w:pos="10206"/>
      </w:tabs>
      <w:rPr>
        <w:rFonts w:ascii="Century Gothic" w:hAnsi="Century Gothic"/>
        <w:color w:val="262262"/>
      </w:rPr>
    </w:pPr>
  </w:p>
  <w:p w14:paraId="7F326C48" w14:textId="77777777" w:rsidR="006C6B90" w:rsidRPr="00B97A37" w:rsidRDefault="0091126C" w:rsidP="006C6B90">
    <w:pPr>
      <w:pStyle w:val="Footer"/>
      <w:spacing w:after="120"/>
      <w:rPr>
        <w:rFonts w:ascii="Century Gothic" w:hAnsi="Century Gothic" w:cstheme="minorHAnsi"/>
        <w:b/>
        <w:sz w:val="16"/>
        <w:szCs w:val="16"/>
      </w:rPr>
    </w:pPr>
    <w:r w:rsidRPr="00A44431">
      <w:rPr>
        <w:rFonts w:ascii="Century Gothic" w:hAnsi="Century Gothic" w:cstheme="minorHAnsi"/>
        <w:sz w:val="16"/>
        <w:szCs w:val="16"/>
      </w:rPr>
      <w:t xml:space="preserve">Children and Young Person’s Practice Leader </w:t>
    </w:r>
    <w:r w:rsidRPr="006117C8">
      <w:rPr>
        <w:rFonts w:ascii="Century Gothic" w:hAnsi="Century Gothic" w:cstheme="minorHAnsi"/>
        <w:sz w:val="16"/>
        <w:szCs w:val="16"/>
      </w:rPr>
      <w:t xml:space="preserve">- The Orange Door </w:t>
    </w:r>
    <w:r>
      <w:rPr>
        <w:rFonts w:ascii="Century Gothic" w:hAnsi="Century Gothic" w:cstheme="minorHAnsi"/>
        <w:sz w:val="16"/>
        <w:szCs w:val="16"/>
      </w:rPr>
      <w:t>(</w:t>
    </w:r>
    <w:r w:rsidRPr="0091126C">
      <w:rPr>
        <w:rFonts w:ascii="Century Gothic" w:hAnsi="Century Gothic" w:cstheme="minorHAnsi"/>
        <w:sz w:val="16"/>
        <w:szCs w:val="16"/>
      </w:rPr>
      <w:t>SS002</w:t>
    </w:r>
    <w:r>
      <w:rPr>
        <w:rFonts w:ascii="Century Gothic" w:hAnsi="Century Gothic" w:cstheme="minorHAnsi"/>
        <w:sz w:val="16"/>
        <w:szCs w:val="16"/>
      </w:rPr>
      <w:t>)</w:t>
    </w:r>
    <w:r w:rsidR="006C6B90">
      <w:rPr>
        <w:rFonts w:ascii="Century Gothic" w:hAnsi="Century Gothic" w:cstheme="minorHAnsi"/>
        <w:sz w:val="16"/>
        <w:szCs w:val="16"/>
      </w:rPr>
      <w:tab/>
    </w:r>
    <w:r w:rsidR="006C6B90" w:rsidRPr="00A103D4">
      <w:rPr>
        <w:rFonts w:ascii="Century Gothic" w:hAnsi="Century Gothic" w:cstheme="minorHAnsi"/>
        <w:sz w:val="16"/>
        <w:szCs w:val="16"/>
      </w:rPr>
      <w:t xml:space="preserve">Page </w:t>
    </w:r>
    <w:r w:rsidR="006C6B90" w:rsidRPr="00A103D4">
      <w:rPr>
        <w:rFonts w:ascii="Century Gothic" w:hAnsi="Century Gothic" w:cstheme="minorHAnsi"/>
        <w:b/>
        <w:sz w:val="16"/>
        <w:szCs w:val="16"/>
      </w:rPr>
      <w:fldChar w:fldCharType="begin"/>
    </w:r>
    <w:r w:rsidR="006C6B90" w:rsidRPr="00A103D4">
      <w:rPr>
        <w:rFonts w:ascii="Century Gothic" w:hAnsi="Century Gothic" w:cstheme="minorHAnsi"/>
        <w:b/>
        <w:sz w:val="16"/>
        <w:szCs w:val="16"/>
      </w:rPr>
      <w:instrText xml:space="preserve"> PAGE  \* Arabic  \* MERGEFORMAT </w:instrText>
    </w:r>
    <w:r w:rsidR="006C6B90" w:rsidRPr="00A103D4">
      <w:rPr>
        <w:rFonts w:ascii="Century Gothic" w:hAnsi="Century Gothic" w:cstheme="minorHAnsi"/>
        <w:b/>
        <w:sz w:val="16"/>
        <w:szCs w:val="16"/>
      </w:rPr>
      <w:fldChar w:fldCharType="separate"/>
    </w:r>
    <w:r w:rsidR="00165A92">
      <w:rPr>
        <w:rFonts w:ascii="Century Gothic" w:hAnsi="Century Gothic" w:cstheme="minorHAnsi"/>
        <w:b/>
        <w:noProof/>
        <w:sz w:val="16"/>
        <w:szCs w:val="16"/>
      </w:rPr>
      <w:t>6</w:t>
    </w:r>
    <w:r w:rsidR="006C6B90" w:rsidRPr="00A103D4">
      <w:rPr>
        <w:rFonts w:ascii="Century Gothic" w:hAnsi="Century Gothic" w:cstheme="minorHAnsi"/>
        <w:b/>
        <w:sz w:val="16"/>
        <w:szCs w:val="16"/>
      </w:rPr>
      <w:fldChar w:fldCharType="end"/>
    </w:r>
    <w:r w:rsidR="006C6B90" w:rsidRPr="00A103D4">
      <w:rPr>
        <w:rFonts w:ascii="Century Gothic" w:hAnsi="Century Gothic" w:cstheme="minorHAnsi"/>
        <w:sz w:val="16"/>
        <w:szCs w:val="16"/>
      </w:rPr>
      <w:t xml:space="preserve"> of </w:t>
    </w:r>
    <w:r w:rsidR="006C6B90" w:rsidRPr="00A103D4">
      <w:rPr>
        <w:rFonts w:ascii="Century Gothic" w:hAnsi="Century Gothic" w:cstheme="minorHAnsi"/>
        <w:b/>
        <w:sz w:val="16"/>
        <w:szCs w:val="16"/>
      </w:rPr>
      <w:fldChar w:fldCharType="begin"/>
    </w:r>
    <w:r w:rsidR="006C6B90" w:rsidRPr="00A103D4">
      <w:rPr>
        <w:rFonts w:ascii="Century Gothic" w:hAnsi="Century Gothic" w:cstheme="minorHAnsi"/>
        <w:b/>
        <w:sz w:val="16"/>
        <w:szCs w:val="16"/>
      </w:rPr>
      <w:instrText xml:space="preserve"> NUMPAGES  \* Arabic  \* MERGEFORMAT </w:instrText>
    </w:r>
    <w:r w:rsidR="006C6B90" w:rsidRPr="00A103D4">
      <w:rPr>
        <w:rFonts w:ascii="Century Gothic" w:hAnsi="Century Gothic" w:cstheme="minorHAnsi"/>
        <w:b/>
        <w:sz w:val="16"/>
        <w:szCs w:val="16"/>
      </w:rPr>
      <w:fldChar w:fldCharType="separate"/>
    </w:r>
    <w:r w:rsidR="00165A92">
      <w:rPr>
        <w:rFonts w:ascii="Century Gothic" w:hAnsi="Century Gothic" w:cstheme="minorHAnsi"/>
        <w:b/>
        <w:noProof/>
        <w:sz w:val="16"/>
        <w:szCs w:val="16"/>
      </w:rPr>
      <w:t>7</w:t>
    </w:r>
    <w:r w:rsidR="006C6B90" w:rsidRPr="00A103D4">
      <w:rPr>
        <w:rFonts w:ascii="Century Gothic" w:hAnsi="Century Gothic" w:cstheme="minorHAnsi"/>
        <w:b/>
        <w:sz w:val="16"/>
        <w:szCs w:val="16"/>
      </w:rPr>
      <w:fldChar w:fldCharType="end"/>
    </w:r>
  </w:p>
  <w:p w14:paraId="4C70FC9E" w14:textId="77777777" w:rsidR="00C10CC4" w:rsidRPr="00710EF0" w:rsidRDefault="007F0D93" w:rsidP="006C6B90">
    <w:pPr>
      <w:pStyle w:val="Footer"/>
      <w:tabs>
        <w:tab w:val="clear" w:pos="4513"/>
        <w:tab w:val="clear" w:pos="9026"/>
        <w:tab w:val="left" w:pos="7380"/>
        <w:tab w:val="right" w:pos="9072"/>
      </w:tabs>
      <w:rPr>
        <w:rFonts w:ascii="Century Gothic" w:hAnsi="Century Gothic"/>
        <w:sz w:val="8"/>
      </w:rPr>
    </w:pPr>
    <w:r w:rsidRPr="00B97A37">
      <w:rPr>
        <w:rFonts w:ascii="Century Gothic" w:hAnsi="Century Gothic"/>
        <w:sz w:val="16"/>
      </w:rPr>
      <w:t xml:space="preserve">Last Updated: </w:t>
    </w:r>
    <w:r w:rsidR="00A859AB">
      <w:rPr>
        <w:rFonts w:ascii="Century Gothic" w:hAnsi="Century Gothic"/>
        <w:sz w:val="16"/>
      </w:rPr>
      <w:t>February 2021  Next Review: February 2022</w:t>
    </w:r>
    <w:r w:rsidR="006C6B90" w:rsidRPr="00B97A37">
      <w:rPr>
        <w:rFonts w:ascii="Century Gothic" w:hAnsi="Century Gothic"/>
        <w:sz w:val="16"/>
      </w:rPr>
      <w:tab/>
    </w:r>
    <w:r w:rsidR="006C6B90">
      <w:tab/>
    </w:r>
    <w:r w:rsidR="00627711">
      <w:rPr>
        <w:rFonts w:ascii="Century Gothic" w:hAnsi="Century Gothic"/>
        <w:sz w:val="16"/>
      </w:rPr>
      <w:t>Version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8760A" w14:textId="77777777" w:rsidR="00A859AB" w:rsidRPr="00B97A37" w:rsidRDefault="00A44431" w:rsidP="00A859AB">
    <w:pPr>
      <w:pStyle w:val="Footer"/>
      <w:spacing w:after="120"/>
      <w:rPr>
        <w:rFonts w:ascii="Century Gothic" w:hAnsi="Century Gothic" w:cstheme="minorHAnsi"/>
        <w:b/>
        <w:sz w:val="16"/>
        <w:szCs w:val="16"/>
      </w:rPr>
    </w:pPr>
    <w:r w:rsidRPr="00A44431">
      <w:rPr>
        <w:rFonts w:ascii="Century Gothic" w:hAnsi="Century Gothic" w:cstheme="minorHAnsi"/>
        <w:sz w:val="16"/>
        <w:szCs w:val="16"/>
      </w:rPr>
      <w:t xml:space="preserve">Children and Young Person’s Practice Leader </w:t>
    </w:r>
    <w:r w:rsidR="006117C8" w:rsidRPr="006117C8">
      <w:rPr>
        <w:rFonts w:ascii="Century Gothic" w:hAnsi="Century Gothic" w:cstheme="minorHAnsi"/>
        <w:sz w:val="16"/>
        <w:szCs w:val="16"/>
      </w:rPr>
      <w:t xml:space="preserve">- The Orange Door </w:t>
    </w:r>
    <w:r w:rsidR="00A859AB">
      <w:rPr>
        <w:rFonts w:ascii="Century Gothic" w:hAnsi="Century Gothic" w:cstheme="minorHAnsi"/>
        <w:sz w:val="16"/>
        <w:szCs w:val="16"/>
      </w:rPr>
      <w:t>(</w:t>
    </w:r>
    <w:r w:rsidR="0091126C" w:rsidRPr="0091126C">
      <w:rPr>
        <w:rFonts w:ascii="Century Gothic" w:hAnsi="Century Gothic" w:cstheme="minorHAnsi"/>
        <w:sz w:val="16"/>
        <w:szCs w:val="16"/>
      </w:rPr>
      <w:t>SS002</w:t>
    </w:r>
    <w:r w:rsidR="00A859AB">
      <w:rPr>
        <w:rFonts w:ascii="Century Gothic" w:hAnsi="Century Gothic" w:cstheme="minorHAnsi"/>
        <w:sz w:val="16"/>
        <w:szCs w:val="16"/>
      </w:rPr>
      <w:t>)</w:t>
    </w:r>
    <w:r w:rsidR="00A859AB">
      <w:rPr>
        <w:rFonts w:ascii="Century Gothic" w:hAnsi="Century Gothic" w:cstheme="minorHAnsi"/>
        <w:sz w:val="16"/>
        <w:szCs w:val="16"/>
      </w:rPr>
      <w:tab/>
    </w:r>
    <w:r w:rsidR="00A859AB" w:rsidRPr="00A103D4">
      <w:rPr>
        <w:rFonts w:ascii="Century Gothic" w:hAnsi="Century Gothic" w:cstheme="minorHAnsi"/>
        <w:sz w:val="16"/>
        <w:szCs w:val="16"/>
      </w:rPr>
      <w:t xml:space="preserve">Page </w:t>
    </w:r>
    <w:r w:rsidR="00A859AB" w:rsidRPr="00A103D4">
      <w:rPr>
        <w:rFonts w:ascii="Century Gothic" w:hAnsi="Century Gothic" w:cstheme="minorHAnsi"/>
        <w:b/>
        <w:sz w:val="16"/>
        <w:szCs w:val="16"/>
      </w:rPr>
      <w:fldChar w:fldCharType="begin"/>
    </w:r>
    <w:r w:rsidR="00A859AB" w:rsidRPr="00A103D4">
      <w:rPr>
        <w:rFonts w:ascii="Century Gothic" w:hAnsi="Century Gothic" w:cstheme="minorHAnsi"/>
        <w:b/>
        <w:sz w:val="16"/>
        <w:szCs w:val="16"/>
      </w:rPr>
      <w:instrText xml:space="preserve"> PAGE  \* Arabic  \* MERGEFORMAT </w:instrText>
    </w:r>
    <w:r w:rsidR="00A859AB" w:rsidRPr="00A103D4">
      <w:rPr>
        <w:rFonts w:ascii="Century Gothic" w:hAnsi="Century Gothic" w:cstheme="minorHAnsi"/>
        <w:b/>
        <w:sz w:val="16"/>
        <w:szCs w:val="16"/>
      </w:rPr>
      <w:fldChar w:fldCharType="separate"/>
    </w:r>
    <w:r w:rsidR="00165A92">
      <w:rPr>
        <w:rFonts w:ascii="Century Gothic" w:hAnsi="Century Gothic" w:cstheme="minorHAnsi"/>
        <w:b/>
        <w:noProof/>
        <w:sz w:val="16"/>
        <w:szCs w:val="16"/>
      </w:rPr>
      <w:t>1</w:t>
    </w:r>
    <w:r w:rsidR="00A859AB" w:rsidRPr="00A103D4">
      <w:rPr>
        <w:rFonts w:ascii="Century Gothic" w:hAnsi="Century Gothic" w:cstheme="minorHAnsi"/>
        <w:b/>
        <w:sz w:val="16"/>
        <w:szCs w:val="16"/>
      </w:rPr>
      <w:fldChar w:fldCharType="end"/>
    </w:r>
    <w:r w:rsidR="00A859AB" w:rsidRPr="00A103D4">
      <w:rPr>
        <w:rFonts w:ascii="Century Gothic" w:hAnsi="Century Gothic" w:cstheme="minorHAnsi"/>
        <w:sz w:val="16"/>
        <w:szCs w:val="16"/>
      </w:rPr>
      <w:t xml:space="preserve"> of </w:t>
    </w:r>
    <w:r w:rsidR="00A859AB" w:rsidRPr="00A103D4">
      <w:rPr>
        <w:rFonts w:ascii="Century Gothic" w:hAnsi="Century Gothic" w:cstheme="minorHAnsi"/>
        <w:b/>
        <w:sz w:val="16"/>
        <w:szCs w:val="16"/>
      </w:rPr>
      <w:fldChar w:fldCharType="begin"/>
    </w:r>
    <w:r w:rsidR="00A859AB" w:rsidRPr="00A103D4">
      <w:rPr>
        <w:rFonts w:ascii="Century Gothic" w:hAnsi="Century Gothic" w:cstheme="minorHAnsi"/>
        <w:b/>
        <w:sz w:val="16"/>
        <w:szCs w:val="16"/>
      </w:rPr>
      <w:instrText xml:space="preserve"> NUMPAGES  \* Arabic  \* MERGEFORMAT </w:instrText>
    </w:r>
    <w:r w:rsidR="00A859AB" w:rsidRPr="00A103D4">
      <w:rPr>
        <w:rFonts w:ascii="Century Gothic" w:hAnsi="Century Gothic" w:cstheme="minorHAnsi"/>
        <w:b/>
        <w:sz w:val="16"/>
        <w:szCs w:val="16"/>
      </w:rPr>
      <w:fldChar w:fldCharType="separate"/>
    </w:r>
    <w:r w:rsidR="00165A92">
      <w:rPr>
        <w:rFonts w:ascii="Century Gothic" w:hAnsi="Century Gothic" w:cstheme="minorHAnsi"/>
        <w:b/>
        <w:noProof/>
        <w:sz w:val="16"/>
        <w:szCs w:val="16"/>
      </w:rPr>
      <w:t>7</w:t>
    </w:r>
    <w:r w:rsidR="00A859AB" w:rsidRPr="00A103D4">
      <w:rPr>
        <w:rFonts w:ascii="Century Gothic" w:hAnsi="Century Gothic" w:cstheme="minorHAnsi"/>
        <w:b/>
        <w:sz w:val="16"/>
        <w:szCs w:val="16"/>
      </w:rPr>
      <w:fldChar w:fldCharType="end"/>
    </w:r>
  </w:p>
  <w:p w14:paraId="13E545DC" w14:textId="77777777" w:rsidR="00A859AB" w:rsidRPr="00710EF0" w:rsidRDefault="00A859AB" w:rsidP="00A859AB">
    <w:pPr>
      <w:pStyle w:val="Footer"/>
      <w:tabs>
        <w:tab w:val="clear" w:pos="4513"/>
        <w:tab w:val="clear" w:pos="9026"/>
        <w:tab w:val="left" w:pos="7380"/>
        <w:tab w:val="right" w:pos="9072"/>
      </w:tabs>
      <w:rPr>
        <w:rFonts w:ascii="Century Gothic" w:hAnsi="Century Gothic"/>
        <w:sz w:val="8"/>
      </w:rPr>
    </w:pPr>
    <w:r w:rsidRPr="00B97A37">
      <w:rPr>
        <w:rFonts w:ascii="Century Gothic" w:hAnsi="Century Gothic"/>
        <w:sz w:val="16"/>
      </w:rPr>
      <w:t xml:space="preserve">Last Updated: </w:t>
    </w:r>
    <w:r w:rsidR="006117C8">
      <w:rPr>
        <w:rFonts w:ascii="Century Gothic" w:hAnsi="Century Gothic"/>
        <w:sz w:val="16"/>
      </w:rPr>
      <w:t>April</w:t>
    </w:r>
    <w:r>
      <w:rPr>
        <w:rFonts w:ascii="Century Gothic" w:hAnsi="Century Gothic"/>
        <w:sz w:val="16"/>
      </w:rPr>
      <w:t xml:space="preserve"> 2021  Next Review: </w:t>
    </w:r>
    <w:r w:rsidR="006117C8">
      <w:rPr>
        <w:rFonts w:ascii="Century Gothic" w:hAnsi="Century Gothic"/>
        <w:sz w:val="16"/>
      </w:rPr>
      <w:t>April</w:t>
    </w:r>
    <w:r>
      <w:rPr>
        <w:rFonts w:ascii="Century Gothic" w:hAnsi="Century Gothic"/>
        <w:sz w:val="16"/>
      </w:rPr>
      <w:t xml:space="preserve"> 2022</w:t>
    </w:r>
    <w:r w:rsidRPr="00B97A37">
      <w:rPr>
        <w:rFonts w:ascii="Century Gothic" w:hAnsi="Century Gothic"/>
        <w:sz w:val="16"/>
      </w:rPr>
      <w:tab/>
    </w:r>
    <w:r>
      <w:tab/>
    </w:r>
    <w:r>
      <w:rPr>
        <w:rFonts w:ascii="Century Gothic" w:hAnsi="Century Gothic"/>
        <w:sz w:val="16"/>
      </w:rPr>
      <w:t xml:space="preserve">Version </w:t>
    </w:r>
    <w:r w:rsidR="00A44431">
      <w:rPr>
        <w:rFonts w:ascii="Century Gothic" w:hAnsi="Century Gothic"/>
        <w:sz w:val="16"/>
      </w:rPr>
      <w:t>1</w:t>
    </w:r>
  </w:p>
  <w:p w14:paraId="5DB5D5CC" w14:textId="77777777" w:rsidR="00C10CC4" w:rsidRPr="00A859AB" w:rsidRDefault="00C10CC4" w:rsidP="00A85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6489C" w14:textId="77777777" w:rsidR="00516557" w:rsidRDefault="00516557" w:rsidP="00900C63">
      <w:r>
        <w:separator/>
      </w:r>
    </w:p>
  </w:footnote>
  <w:footnote w:type="continuationSeparator" w:id="0">
    <w:p w14:paraId="46C49E38" w14:textId="77777777" w:rsidR="00516557" w:rsidRDefault="00516557" w:rsidP="00900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9131" w14:textId="77777777" w:rsidR="00C10CC4" w:rsidRDefault="00FE2DC1">
    <w:pPr>
      <w:pStyle w:val="Header"/>
    </w:pPr>
    <w:r w:rsidRPr="00106757">
      <w:rPr>
        <w:rFonts w:ascii="Century Gothic" w:hAnsi="Century Gothic"/>
        <w:noProof/>
      </w:rPr>
      <w:drawing>
        <wp:anchor distT="0" distB="0" distL="114300" distR="114300" simplePos="0" relativeHeight="251659264" behindDoc="0" locked="0" layoutInCell="1" allowOverlap="1" wp14:anchorId="1409CE55" wp14:editId="573D5A0F">
          <wp:simplePos x="0" y="0"/>
          <wp:positionH relativeFrom="column">
            <wp:posOffset>-38100</wp:posOffset>
          </wp:positionH>
          <wp:positionV relativeFrom="paragraph">
            <wp:posOffset>5715</wp:posOffset>
          </wp:positionV>
          <wp:extent cx="2630170" cy="971550"/>
          <wp:effectExtent l="0" t="0" r="0" b="0"/>
          <wp:wrapSquare wrapText="bothSides"/>
          <wp:docPr id="2" name="Picture 2" descr="Bro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ph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30170"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003"/>
    <w:multiLevelType w:val="hybridMultilevel"/>
    <w:tmpl w:val="584CB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857E3"/>
    <w:multiLevelType w:val="hybridMultilevel"/>
    <w:tmpl w:val="E44842C4"/>
    <w:lvl w:ilvl="0" w:tplc="714E1702">
      <w:start w:val="1"/>
      <w:numFmt w:val="bullet"/>
      <w:lvlText w:val=""/>
      <w:lvlJc w:val="left"/>
      <w:pPr>
        <w:tabs>
          <w:tab w:val="num" w:pos="355"/>
        </w:tabs>
        <w:ind w:left="355" w:hanging="360"/>
      </w:pPr>
      <w:rPr>
        <w:rFonts w:ascii="Symbol" w:hAnsi="Symbol" w:hint="default"/>
        <w:color w:val="auto"/>
      </w:rPr>
    </w:lvl>
    <w:lvl w:ilvl="1" w:tplc="0C090003" w:tentative="1">
      <w:start w:val="1"/>
      <w:numFmt w:val="bullet"/>
      <w:lvlText w:val="o"/>
      <w:lvlJc w:val="left"/>
      <w:pPr>
        <w:ind w:left="1075" w:hanging="360"/>
      </w:pPr>
      <w:rPr>
        <w:rFonts w:ascii="Courier New" w:hAnsi="Courier New" w:cs="Courier New" w:hint="default"/>
      </w:rPr>
    </w:lvl>
    <w:lvl w:ilvl="2" w:tplc="0C090005" w:tentative="1">
      <w:start w:val="1"/>
      <w:numFmt w:val="bullet"/>
      <w:lvlText w:val=""/>
      <w:lvlJc w:val="left"/>
      <w:pPr>
        <w:ind w:left="1795" w:hanging="360"/>
      </w:pPr>
      <w:rPr>
        <w:rFonts w:ascii="Wingdings" w:hAnsi="Wingdings" w:hint="default"/>
      </w:rPr>
    </w:lvl>
    <w:lvl w:ilvl="3" w:tplc="0C090001" w:tentative="1">
      <w:start w:val="1"/>
      <w:numFmt w:val="bullet"/>
      <w:lvlText w:val=""/>
      <w:lvlJc w:val="left"/>
      <w:pPr>
        <w:ind w:left="2515" w:hanging="360"/>
      </w:pPr>
      <w:rPr>
        <w:rFonts w:ascii="Symbol" w:hAnsi="Symbol" w:hint="default"/>
      </w:rPr>
    </w:lvl>
    <w:lvl w:ilvl="4" w:tplc="0C090003" w:tentative="1">
      <w:start w:val="1"/>
      <w:numFmt w:val="bullet"/>
      <w:lvlText w:val="o"/>
      <w:lvlJc w:val="left"/>
      <w:pPr>
        <w:ind w:left="3235" w:hanging="360"/>
      </w:pPr>
      <w:rPr>
        <w:rFonts w:ascii="Courier New" w:hAnsi="Courier New" w:cs="Courier New" w:hint="default"/>
      </w:rPr>
    </w:lvl>
    <w:lvl w:ilvl="5" w:tplc="0C090005" w:tentative="1">
      <w:start w:val="1"/>
      <w:numFmt w:val="bullet"/>
      <w:lvlText w:val=""/>
      <w:lvlJc w:val="left"/>
      <w:pPr>
        <w:ind w:left="3955" w:hanging="360"/>
      </w:pPr>
      <w:rPr>
        <w:rFonts w:ascii="Wingdings" w:hAnsi="Wingdings" w:hint="default"/>
      </w:rPr>
    </w:lvl>
    <w:lvl w:ilvl="6" w:tplc="0C090001" w:tentative="1">
      <w:start w:val="1"/>
      <w:numFmt w:val="bullet"/>
      <w:lvlText w:val=""/>
      <w:lvlJc w:val="left"/>
      <w:pPr>
        <w:ind w:left="4675" w:hanging="360"/>
      </w:pPr>
      <w:rPr>
        <w:rFonts w:ascii="Symbol" w:hAnsi="Symbol" w:hint="default"/>
      </w:rPr>
    </w:lvl>
    <w:lvl w:ilvl="7" w:tplc="0C090003" w:tentative="1">
      <w:start w:val="1"/>
      <w:numFmt w:val="bullet"/>
      <w:lvlText w:val="o"/>
      <w:lvlJc w:val="left"/>
      <w:pPr>
        <w:ind w:left="5395" w:hanging="360"/>
      </w:pPr>
      <w:rPr>
        <w:rFonts w:ascii="Courier New" w:hAnsi="Courier New" w:cs="Courier New" w:hint="default"/>
      </w:rPr>
    </w:lvl>
    <w:lvl w:ilvl="8" w:tplc="0C090005" w:tentative="1">
      <w:start w:val="1"/>
      <w:numFmt w:val="bullet"/>
      <w:lvlText w:val=""/>
      <w:lvlJc w:val="left"/>
      <w:pPr>
        <w:ind w:left="6115" w:hanging="360"/>
      </w:pPr>
      <w:rPr>
        <w:rFonts w:ascii="Wingdings" w:hAnsi="Wingdings" w:hint="default"/>
      </w:rPr>
    </w:lvl>
  </w:abstractNum>
  <w:abstractNum w:abstractNumId="2" w15:restartNumberingAfterBreak="0">
    <w:nsid w:val="02716873"/>
    <w:multiLevelType w:val="hybridMultilevel"/>
    <w:tmpl w:val="645A687A"/>
    <w:lvl w:ilvl="0" w:tplc="714E170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777199D"/>
    <w:multiLevelType w:val="multilevel"/>
    <w:tmpl w:val="C812F73C"/>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794"/>
        </w:tabs>
        <w:ind w:left="794" w:hanging="397"/>
      </w:pPr>
    </w:lvl>
    <w:lvl w:ilvl="2">
      <w:start w:val="1"/>
      <w:numFmt w:val="lowerLetter"/>
      <w:lvlRestart w:val="0"/>
      <w:lvlText w:val="(%3)"/>
      <w:lvlJc w:val="left"/>
      <w:pPr>
        <w:tabs>
          <w:tab w:val="num" w:pos="397"/>
        </w:tabs>
        <w:ind w:left="397" w:hanging="397"/>
      </w:pPr>
      <w:rPr>
        <w:rFonts w:cs="Times New Roman"/>
      </w:rPr>
    </w:lvl>
    <w:lvl w:ilvl="3">
      <w:start w:val="1"/>
      <w:numFmt w:val="lowerLetter"/>
      <w:lvlRestart w:val="0"/>
      <w:lvlText w:val="(%4)"/>
      <w:lvlJc w:val="left"/>
      <w:pPr>
        <w:tabs>
          <w:tab w:val="num" w:pos="794"/>
        </w:tabs>
        <w:ind w:left="794" w:hanging="397"/>
      </w:pPr>
      <w:rPr>
        <w:rFonts w:cs="Times New Roman"/>
      </w:rPr>
    </w:lvl>
    <w:lvl w:ilvl="4">
      <w:start w:val="1"/>
      <w:numFmt w:val="lowerRoman"/>
      <w:lvlRestart w:val="0"/>
      <w:lvlText w:val="(%5)"/>
      <w:lvlJc w:val="left"/>
      <w:pPr>
        <w:tabs>
          <w:tab w:val="num" w:pos="397"/>
        </w:tabs>
        <w:ind w:left="397" w:hanging="397"/>
      </w:pPr>
      <w:rPr>
        <w:rFonts w:cs="Times New Roman"/>
      </w:rPr>
    </w:lvl>
    <w:lvl w:ilvl="5">
      <w:start w:val="1"/>
      <w:numFmt w:val="lowerRoman"/>
      <w:lvlRestart w:val="0"/>
      <w:lvlText w:val="(%6)"/>
      <w:lvlJc w:val="left"/>
      <w:pPr>
        <w:tabs>
          <w:tab w:val="num" w:pos="794"/>
        </w:tabs>
        <w:ind w:left="794" w:hanging="397"/>
      </w:pPr>
      <w:rPr>
        <w:rFonts w:cs="Times New Roman"/>
      </w:rPr>
    </w:lvl>
    <w:lvl w:ilvl="6">
      <w:start w:val="1"/>
      <w:numFmt w:val="none"/>
      <w:lvlRestart w:val="0"/>
      <w:lvlText w:val=""/>
      <w:lvlJc w:val="left"/>
      <w:pPr>
        <w:ind w:left="0" w:firstLine="0"/>
      </w:pPr>
      <w:rPr>
        <w:rFonts w:cs="Times New Roman"/>
      </w:rPr>
    </w:lvl>
    <w:lvl w:ilvl="7">
      <w:start w:val="1"/>
      <w:numFmt w:val="none"/>
      <w:lvlRestart w:val="0"/>
      <w:lvlText w:val=""/>
      <w:lvlJc w:val="left"/>
      <w:pPr>
        <w:ind w:left="0" w:firstLine="0"/>
      </w:pPr>
      <w:rPr>
        <w:rFonts w:cs="Times New Roman"/>
      </w:rPr>
    </w:lvl>
    <w:lvl w:ilvl="8">
      <w:start w:val="1"/>
      <w:numFmt w:val="none"/>
      <w:lvlRestart w:val="0"/>
      <w:lvlText w:val=""/>
      <w:lvlJc w:val="right"/>
      <w:pPr>
        <w:ind w:left="0" w:firstLine="0"/>
      </w:pPr>
      <w:rPr>
        <w:rFonts w:cs="Times New Roman"/>
      </w:rPr>
    </w:lvl>
  </w:abstractNum>
  <w:abstractNum w:abstractNumId="4" w15:restartNumberingAfterBreak="0">
    <w:nsid w:val="0B200BBD"/>
    <w:multiLevelType w:val="hybridMultilevel"/>
    <w:tmpl w:val="262CD8D6"/>
    <w:lvl w:ilvl="0" w:tplc="714E1702">
      <w:start w:val="1"/>
      <w:numFmt w:val="bullet"/>
      <w:lvlText w:val=""/>
      <w:lvlJc w:val="left"/>
      <w:pPr>
        <w:ind w:left="720" w:hanging="360"/>
      </w:pPr>
      <w:rPr>
        <w:rFonts w:ascii="Symbol" w:hAnsi="Symbol" w:hint="default"/>
        <w:color w:val="auto"/>
      </w:rPr>
    </w:lvl>
    <w:lvl w:ilvl="1" w:tplc="0018F286">
      <w:numFmt w:val="bullet"/>
      <w:lvlText w:val="•"/>
      <w:lvlJc w:val="left"/>
      <w:pPr>
        <w:ind w:left="1800" w:hanging="720"/>
      </w:pPr>
      <w:rPr>
        <w:rFonts w:ascii="Calibri" w:eastAsia="Times New Roman" w:hAnsi="Calibri" w:cstheme="minorHAnsi" w:hint="default"/>
        <w:b/>
        <w:i/>
        <w:u w:val="single"/>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9E1DE4"/>
    <w:multiLevelType w:val="hybridMultilevel"/>
    <w:tmpl w:val="E69A3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E90417"/>
    <w:multiLevelType w:val="hybridMultilevel"/>
    <w:tmpl w:val="8C18DEDC"/>
    <w:lvl w:ilvl="0" w:tplc="D456982C">
      <w:numFmt w:val="bullet"/>
      <w:lvlText w:val="•"/>
      <w:lvlJc w:val="left"/>
      <w:pPr>
        <w:ind w:left="780" w:hanging="42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1F4D48"/>
    <w:multiLevelType w:val="hybridMultilevel"/>
    <w:tmpl w:val="309A1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B37214"/>
    <w:multiLevelType w:val="multilevel"/>
    <w:tmpl w:val="577C881E"/>
    <w:lvl w:ilvl="0">
      <w:start w:val="1"/>
      <w:numFmt w:val="decimal"/>
      <w:lvlText w:val="%1."/>
      <w:lvlJc w:val="left"/>
      <w:pPr>
        <w:tabs>
          <w:tab w:val="num" w:pos="397"/>
        </w:tabs>
        <w:ind w:left="397" w:hanging="397"/>
      </w:pPr>
      <w:rPr>
        <w:rFonts w:cs="Times New Roman"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9" w15:restartNumberingAfterBreak="0">
    <w:nsid w:val="273F67BE"/>
    <w:multiLevelType w:val="singleLevel"/>
    <w:tmpl w:val="0C090001"/>
    <w:lvl w:ilvl="0">
      <w:start w:val="1"/>
      <w:numFmt w:val="bullet"/>
      <w:lvlText w:val=""/>
      <w:lvlJc w:val="left"/>
      <w:pPr>
        <w:ind w:left="720" w:hanging="360"/>
      </w:pPr>
      <w:rPr>
        <w:rFonts w:ascii="Symbol" w:hAnsi="Symbol" w:hint="default"/>
      </w:rPr>
    </w:lvl>
  </w:abstractNum>
  <w:abstractNum w:abstractNumId="10" w15:restartNumberingAfterBreak="0">
    <w:nsid w:val="290F5A13"/>
    <w:multiLevelType w:val="hybridMultilevel"/>
    <w:tmpl w:val="82521EF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EC2244"/>
    <w:multiLevelType w:val="hybridMultilevel"/>
    <w:tmpl w:val="6A603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AE10B0"/>
    <w:multiLevelType w:val="hybridMultilevel"/>
    <w:tmpl w:val="C7EE7A90"/>
    <w:lvl w:ilvl="0" w:tplc="D456982C">
      <w:numFmt w:val="bullet"/>
      <w:lvlText w:val="•"/>
      <w:lvlJc w:val="left"/>
      <w:pPr>
        <w:ind w:left="780" w:hanging="42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491608"/>
    <w:multiLevelType w:val="hybridMultilevel"/>
    <w:tmpl w:val="7E12F50E"/>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AB0D94"/>
    <w:multiLevelType w:val="hybridMultilevel"/>
    <w:tmpl w:val="D54A0F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F473A8"/>
    <w:multiLevelType w:val="hybridMultilevel"/>
    <w:tmpl w:val="6540DF44"/>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C44DD1"/>
    <w:multiLevelType w:val="hybridMultilevel"/>
    <w:tmpl w:val="C4323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145C32"/>
    <w:multiLevelType w:val="hybridMultilevel"/>
    <w:tmpl w:val="8C0ADAA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2A6741"/>
    <w:multiLevelType w:val="hybridMultilevel"/>
    <w:tmpl w:val="F87A2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5116E2"/>
    <w:multiLevelType w:val="hybridMultilevel"/>
    <w:tmpl w:val="48AA2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4553D3"/>
    <w:multiLevelType w:val="hybridMultilevel"/>
    <w:tmpl w:val="2C983A92"/>
    <w:lvl w:ilvl="0" w:tplc="0C090005">
      <w:start w:val="1"/>
      <w:numFmt w:val="bullet"/>
      <w:lvlText w:val=""/>
      <w:lvlJc w:val="left"/>
      <w:pPr>
        <w:tabs>
          <w:tab w:val="num" w:pos="900"/>
        </w:tabs>
        <w:ind w:left="900" w:hanging="360"/>
      </w:pPr>
      <w:rPr>
        <w:rFonts w:ascii="Wingdings" w:hAnsi="Wingdings"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511379F1"/>
    <w:multiLevelType w:val="hybridMultilevel"/>
    <w:tmpl w:val="39D070F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C91353"/>
    <w:multiLevelType w:val="hybridMultilevel"/>
    <w:tmpl w:val="12C8D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BA1E5A"/>
    <w:multiLevelType w:val="multilevel"/>
    <w:tmpl w:val="EC2C0F22"/>
    <w:styleLink w:val="ZZBullets"/>
    <w:lvl w:ilvl="0">
      <w:start w:val="1"/>
      <w:numFmt w:val="bullet"/>
      <w:pStyle w:val="FSVbullet1"/>
      <w:lvlText w:val="•"/>
      <w:lvlJc w:val="left"/>
      <w:pPr>
        <w:ind w:left="284" w:hanging="284"/>
      </w:pPr>
      <w:rPr>
        <w:rFonts w:ascii="Calibri" w:hAnsi="Calibri" w:hint="default"/>
      </w:rPr>
    </w:lvl>
    <w:lvl w:ilvl="1">
      <w:start w:val="1"/>
      <w:numFmt w:val="bullet"/>
      <w:lvlRestart w:val="0"/>
      <w:pStyle w:val="FSV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58B03E2"/>
    <w:multiLevelType w:val="hybridMultilevel"/>
    <w:tmpl w:val="6B9EFD0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5A3C7941"/>
    <w:multiLevelType w:val="hybridMultilevel"/>
    <w:tmpl w:val="14CE8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8C7266"/>
    <w:multiLevelType w:val="hybridMultilevel"/>
    <w:tmpl w:val="95D6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336A06"/>
    <w:multiLevelType w:val="hybridMultilevel"/>
    <w:tmpl w:val="59069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8A653F"/>
    <w:multiLevelType w:val="multilevel"/>
    <w:tmpl w:val="577C881E"/>
    <w:lvl w:ilvl="0">
      <w:start w:val="1"/>
      <w:numFmt w:val="decimal"/>
      <w:lvlText w:val="%1."/>
      <w:lvlJc w:val="left"/>
      <w:pPr>
        <w:tabs>
          <w:tab w:val="num" w:pos="397"/>
        </w:tabs>
        <w:ind w:left="397" w:hanging="397"/>
      </w:pPr>
      <w:rPr>
        <w:rFonts w:cs="Times New Roman"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29" w15:restartNumberingAfterBreak="0">
    <w:nsid w:val="67A03D70"/>
    <w:multiLevelType w:val="hybridMultilevel"/>
    <w:tmpl w:val="79761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C37B61"/>
    <w:multiLevelType w:val="hybridMultilevel"/>
    <w:tmpl w:val="1FA66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46164E"/>
    <w:multiLevelType w:val="hybridMultilevel"/>
    <w:tmpl w:val="971A4EE2"/>
    <w:lvl w:ilvl="0" w:tplc="0C09000F">
      <w:start w:val="10"/>
      <w:numFmt w:val="decimal"/>
      <w:lvlText w:val="%1."/>
      <w:lvlJc w:val="left"/>
      <w:pPr>
        <w:ind w:left="360" w:hanging="360"/>
      </w:pPr>
      <w:rPr>
        <w:rFonts w:cs="Times New Roman"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0B770A3"/>
    <w:multiLevelType w:val="hybridMultilevel"/>
    <w:tmpl w:val="BC9C4882"/>
    <w:lvl w:ilvl="0" w:tplc="714E170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80568B"/>
    <w:multiLevelType w:val="hybridMultilevel"/>
    <w:tmpl w:val="AA5AD3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728D5F6C"/>
    <w:multiLevelType w:val="multilevel"/>
    <w:tmpl w:val="BB72AA46"/>
    <w:lvl w:ilvl="0">
      <w:start w:val="5"/>
      <w:numFmt w:val="decimal"/>
      <w:lvlText w:val="%1."/>
      <w:lvlJc w:val="left"/>
      <w:pPr>
        <w:tabs>
          <w:tab w:val="num" w:pos="397"/>
        </w:tabs>
        <w:ind w:left="397" w:hanging="397"/>
      </w:pPr>
      <w:rPr>
        <w:rFonts w:cs="Times New Roman"/>
      </w:rPr>
    </w:lvl>
    <w:lvl w:ilvl="1">
      <w:start w:val="1"/>
      <w:numFmt w:val="lowerLetter"/>
      <w:lvlText w:val="%2)"/>
      <w:lvlJc w:val="left"/>
      <w:pPr>
        <w:tabs>
          <w:tab w:val="num" w:pos="794"/>
        </w:tabs>
        <w:ind w:left="794" w:hanging="397"/>
      </w:pPr>
    </w:lvl>
    <w:lvl w:ilvl="2">
      <w:start w:val="1"/>
      <w:numFmt w:val="lowerLetter"/>
      <w:lvlRestart w:val="0"/>
      <w:lvlText w:val="(%3)"/>
      <w:lvlJc w:val="left"/>
      <w:pPr>
        <w:tabs>
          <w:tab w:val="num" w:pos="397"/>
        </w:tabs>
        <w:ind w:left="397" w:hanging="397"/>
      </w:pPr>
      <w:rPr>
        <w:rFonts w:cs="Times New Roman"/>
      </w:rPr>
    </w:lvl>
    <w:lvl w:ilvl="3">
      <w:start w:val="2"/>
      <w:numFmt w:val="lowerLetter"/>
      <w:lvlRestart w:val="0"/>
      <w:lvlText w:val="(%4)"/>
      <w:lvlJc w:val="left"/>
      <w:pPr>
        <w:tabs>
          <w:tab w:val="num" w:pos="794"/>
        </w:tabs>
        <w:ind w:left="794" w:hanging="397"/>
      </w:pPr>
      <w:rPr>
        <w:rFonts w:cs="Times New Roman"/>
      </w:rPr>
    </w:lvl>
    <w:lvl w:ilvl="4">
      <w:start w:val="1"/>
      <w:numFmt w:val="lowerRoman"/>
      <w:lvlRestart w:val="0"/>
      <w:lvlText w:val="(%5)"/>
      <w:lvlJc w:val="left"/>
      <w:pPr>
        <w:tabs>
          <w:tab w:val="num" w:pos="397"/>
        </w:tabs>
        <w:ind w:left="397" w:hanging="397"/>
      </w:pPr>
      <w:rPr>
        <w:rFonts w:cs="Times New Roman"/>
      </w:rPr>
    </w:lvl>
    <w:lvl w:ilvl="5">
      <w:start w:val="1"/>
      <w:numFmt w:val="lowerRoman"/>
      <w:lvlRestart w:val="0"/>
      <w:lvlText w:val="(%6)"/>
      <w:lvlJc w:val="left"/>
      <w:pPr>
        <w:tabs>
          <w:tab w:val="num" w:pos="794"/>
        </w:tabs>
        <w:ind w:left="794" w:hanging="397"/>
      </w:pPr>
      <w:rPr>
        <w:rFonts w:cs="Times New Roman"/>
      </w:rPr>
    </w:lvl>
    <w:lvl w:ilvl="6">
      <w:start w:val="1"/>
      <w:numFmt w:val="none"/>
      <w:lvlRestart w:val="0"/>
      <w:lvlText w:val=""/>
      <w:lvlJc w:val="left"/>
      <w:pPr>
        <w:ind w:left="0" w:firstLine="0"/>
      </w:pPr>
      <w:rPr>
        <w:rFonts w:cs="Times New Roman"/>
      </w:rPr>
    </w:lvl>
    <w:lvl w:ilvl="7">
      <w:start w:val="1"/>
      <w:numFmt w:val="none"/>
      <w:lvlRestart w:val="0"/>
      <w:lvlText w:val=""/>
      <w:lvlJc w:val="left"/>
      <w:pPr>
        <w:ind w:left="0" w:firstLine="0"/>
      </w:pPr>
      <w:rPr>
        <w:rFonts w:cs="Times New Roman"/>
      </w:rPr>
    </w:lvl>
    <w:lvl w:ilvl="8">
      <w:start w:val="1"/>
      <w:numFmt w:val="none"/>
      <w:lvlRestart w:val="0"/>
      <w:lvlText w:val=""/>
      <w:lvlJc w:val="right"/>
      <w:pPr>
        <w:ind w:left="0" w:firstLine="0"/>
      </w:pPr>
      <w:rPr>
        <w:rFonts w:cs="Times New Roman"/>
      </w:rPr>
    </w:lvl>
  </w:abstractNum>
  <w:abstractNum w:abstractNumId="35" w15:restartNumberingAfterBreak="0">
    <w:nsid w:val="73F30FD1"/>
    <w:multiLevelType w:val="multilevel"/>
    <w:tmpl w:val="577C881E"/>
    <w:styleLink w:val="Numbers"/>
    <w:lvl w:ilvl="0">
      <w:start w:val="1"/>
      <w:numFmt w:val="decimal"/>
      <w:lvlText w:val="%1."/>
      <w:lvlJc w:val="left"/>
      <w:pPr>
        <w:tabs>
          <w:tab w:val="num" w:pos="397"/>
        </w:tabs>
        <w:ind w:left="397" w:hanging="397"/>
      </w:pPr>
      <w:rPr>
        <w:rFonts w:cs="Times New Roman"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36" w15:restartNumberingAfterBreak="0">
    <w:nsid w:val="787E5CE8"/>
    <w:multiLevelType w:val="hybridMultilevel"/>
    <w:tmpl w:val="1A28C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7"/>
  </w:num>
  <w:num w:numId="4">
    <w:abstractNumId w:val="13"/>
  </w:num>
  <w:num w:numId="5">
    <w:abstractNumId w:val="21"/>
  </w:num>
  <w:num w:numId="6">
    <w:abstractNumId w:val="14"/>
  </w:num>
  <w:num w:numId="7">
    <w:abstractNumId w:val="27"/>
  </w:num>
  <w:num w:numId="8">
    <w:abstractNumId w:val="0"/>
  </w:num>
  <w:num w:numId="9">
    <w:abstractNumId w:val="7"/>
  </w:num>
  <w:num w:numId="10">
    <w:abstractNumId w:val="16"/>
  </w:num>
  <w:num w:numId="11">
    <w:abstractNumId w:val="15"/>
  </w:num>
  <w:num w:numId="12">
    <w:abstractNumId w:val="30"/>
  </w:num>
  <w:num w:numId="13">
    <w:abstractNumId w:val="25"/>
  </w:num>
  <w:num w:numId="14">
    <w:abstractNumId w:val="2"/>
  </w:num>
  <w:num w:numId="15">
    <w:abstractNumId w:val="1"/>
  </w:num>
  <w:num w:numId="16">
    <w:abstractNumId w:val="9"/>
  </w:num>
  <w:num w:numId="17">
    <w:abstractNumId w:val="29"/>
  </w:num>
  <w:num w:numId="18">
    <w:abstractNumId w:val="22"/>
  </w:num>
  <w:num w:numId="19">
    <w:abstractNumId w:val="18"/>
  </w:num>
  <w:num w:numId="20">
    <w:abstractNumId w:val="5"/>
  </w:num>
  <w:num w:numId="21">
    <w:abstractNumId w:val="33"/>
  </w:num>
  <w:num w:numId="22">
    <w:abstractNumId w:val="26"/>
  </w:num>
  <w:num w:numId="23">
    <w:abstractNumId w:val="11"/>
  </w:num>
  <w:num w:numId="24">
    <w:abstractNumId w:val="6"/>
  </w:num>
  <w:num w:numId="25">
    <w:abstractNumId w:val="12"/>
  </w:num>
  <w:num w:numId="26">
    <w:abstractNumId w:val="4"/>
  </w:num>
  <w:num w:numId="27">
    <w:abstractNumId w:val="32"/>
  </w:num>
  <w:num w:numId="28">
    <w:abstractNumId w:val="36"/>
  </w:num>
  <w:num w:numId="29">
    <w:abstractNumId w:val="19"/>
  </w:num>
  <w:num w:numId="30">
    <w:abstractNumId w:val="35"/>
  </w:num>
  <w:num w:numId="31">
    <w:abstractNumId w:val="8"/>
  </w:num>
  <w:num w:numId="32">
    <w:abstractNumId w:val="28"/>
  </w:num>
  <w:num w:numId="33">
    <w:abstractNumId w:val="31"/>
  </w:num>
  <w:num w:numId="34">
    <w:abstractNumId w:val="23"/>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5"/>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E0A"/>
    <w:rsid w:val="00010D58"/>
    <w:rsid w:val="00023A4B"/>
    <w:rsid w:val="00036457"/>
    <w:rsid w:val="0005168B"/>
    <w:rsid w:val="00053578"/>
    <w:rsid w:val="00056203"/>
    <w:rsid w:val="00057CC4"/>
    <w:rsid w:val="000877DB"/>
    <w:rsid w:val="00097B8E"/>
    <w:rsid w:val="00097BFE"/>
    <w:rsid w:val="000B302A"/>
    <w:rsid w:val="000C3693"/>
    <w:rsid w:val="000C51B9"/>
    <w:rsid w:val="000E2243"/>
    <w:rsid w:val="000E2DAD"/>
    <w:rsid w:val="00100466"/>
    <w:rsid w:val="00105B74"/>
    <w:rsid w:val="001230E3"/>
    <w:rsid w:val="00132DB3"/>
    <w:rsid w:val="00136855"/>
    <w:rsid w:val="00140D7D"/>
    <w:rsid w:val="001502AE"/>
    <w:rsid w:val="00154A68"/>
    <w:rsid w:val="00165A92"/>
    <w:rsid w:val="00171442"/>
    <w:rsid w:val="00173AC7"/>
    <w:rsid w:val="00186C24"/>
    <w:rsid w:val="001925DB"/>
    <w:rsid w:val="001C17AF"/>
    <w:rsid w:val="001E00A2"/>
    <w:rsid w:val="001E028A"/>
    <w:rsid w:val="001E20B7"/>
    <w:rsid w:val="001F5D29"/>
    <w:rsid w:val="0020457B"/>
    <w:rsid w:val="00210E31"/>
    <w:rsid w:val="002127BE"/>
    <w:rsid w:val="0022162F"/>
    <w:rsid w:val="00225080"/>
    <w:rsid w:val="0023112A"/>
    <w:rsid w:val="00236E6C"/>
    <w:rsid w:val="002424BB"/>
    <w:rsid w:val="00250596"/>
    <w:rsid w:val="002526AD"/>
    <w:rsid w:val="00256FC8"/>
    <w:rsid w:val="00262574"/>
    <w:rsid w:val="00266017"/>
    <w:rsid w:val="0029312A"/>
    <w:rsid w:val="00294FA4"/>
    <w:rsid w:val="002B2502"/>
    <w:rsid w:val="002B4FF0"/>
    <w:rsid w:val="002D40DF"/>
    <w:rsid w:val="00304648"/>
    <w:rsid w:val="00305E83"/>
    <w:rsid w:val="003141AB"/>
    <w:rsid w:val="0032546A"/>
    <w:rsid w:val="0033359E"/>
    <w:rsid w:val="003363FE"/>
    <w:rsid w:val="0033684A"/>
    <w:rsid w:val="00341BFA"/>
    <w:rsid w:val="00345E3F"/>
    <w:rsid w:val="00366CD6"/>
    <w:rsid w:val="00377534"/>
    <w:rsid w:val="00393276"/>
    <w:rsid w:val="003A250D"/>
    <w:rsid w:val="003A2A12"/>
    <w:rsid w:val="003D7E4B"/>
    <w:rsid w:val="003E5771"/>
    <w:rsid w:val="003F2177"/>
    <w:rsid w:val="003F76C9"/>
    <w:rsid w:val="0041700D"/>
    <w:rsid w:val="004179FF"/>
    <w:rsid w:val="00430A61"/>
    <w:rsid w:val="00437A0B"/>
    <w:rsid w:val="004479F6"/>
    <w:rsid w:val="00464CFE"/>
    <w:rsid w:val="0047105A"/>
    <w:rsid w:val="00475896"/>
    <w:rsid w:val="004864F6"/>
    <w:rsid w:val="00496B67"/>
    <w:rsid w:val="004A599D"/>
    <w:rsid w:val="004A6871"/>
    <w:rsid w:val="004B3DAD"/>
    <w:rsid w:val="004B70B1"/>
    <w:rsid w:val="004D2069"/>
    <w:rsid w:val="004E1C02"/>
    <w:rsid w:val="004E4CBD"/>
    <w:rsid w:val="004E634B"/>
    <w:rsid w:val="004F64C2"/>
    <w:rsid w:val="004F7565"/>
    <w:rsid w:val="0050288C"/>
    <w:rsid w:val="00502D69"/>
    <w:rsid w:val="00504106"/>
    <w:rsid w:val="00507F1B"/>
    <w:rsid w:val="005131F0"/>
    <w:rsid w:val="00516557"/>
    <w:rsid w:val="0053247D"/>
    <w:rsid w:val="005418FE"/>
    <w:rsid w:val="00541EA9"/>
    <w:rsid w:val="00545F0A"/>
    <w:rsid w:val="00570E26"/>
    <w:rsid w:val="00571B6C"/>
    <w:rsid w:val="0057687B"/>
    <w:rsid w:val="0058286D"/>
    <w:rsid w:val="00586934"/>
    <w:rsid w:val="0059193C"/>
    <w:rsid w:val="005B699D"/>
    <w:rsid w:val="005C06F4"/>
    <w:rsid w:val="005D0E34"/>
    <w:rsid w:val="005D2882"/>
    <w:rsid w:val="005F539B"/>
    <w:rsid w:val="005F62D4"/>
    <w:rsid w:val="005F67D5"/>
    <w:rsid w:val="005F681E"/>
    <w:rsid w:val="005F6866"/>
    <w:rsid w:val="006105E9"/>
    <w:rsid w:val="006117C8"/>
    <w:rsid w:val="006139D5"/>
    <w:rsid w:val="006147CC"/>
    <w:rsid w:val="00620B5D"/>
    <w:rsid w:val="00623BE9"/>
    <w:rsid w:val="00627711"/>
    <w:rsid w:val="00627C5A"/>
    <w:rsid w:val="00634C4E"/>
    <w:rsid w:val="00637065"/>
    <w:rsid w:val="00647B49"/>
    <w:rsid w:val="006550E4"/>
    <w:rsid w:val="00665D96"/>
    <w:rsid w:val="00674F0E"/>
    <w:rsid w:val="0069106B"/>
    <w:rsid w:val="0069301D"/>
    <w:rsid w:val="0069537D"/>
    <w:rsid w:val="006A6034"/>
    <w:rsid w:val="006B255C"/>
    <w:rsid w:val="006B3FDD"/>
    <w:rsid w:val="006C2717"/>
    <w:rsid w:val="006C5761"/>
    <w:rsid w:val="006C6B90"/>
    <w:rsid w:val="006E5D2F"/>
    <w:rsid w:val="00700E0A"/>
    <w:rsid w:val="00710EF0"/>
    <w:rsid w:val="00715448"/>
    <w:rsid w:val="00723CDB"/>
    <w:rsid w:val="00725295"/>
    <w:rsid w:val="007346A7"/>
    <w:rsid w:val="007411BD"/>
    <w:rsid w:val="007565EC"/>
    <w:rsid w:val="00765F17"/>
    <w:rsid w:val="007679EA"/>
    <w:rsid w:val="00772044"/>
    <w:rsid w:val="00773D60"/>
    <w:rsid w:val="007828CA"/>
    <w:rsid w:val="007D7233"/>
    <w:rsid w:val="007E043B"/>
    <w:rsid w:val="007E4A85"/>
    <w:rsid w:val="007F0D93"/>
    <w:rsid w:val="007F4EBE"/>
    <w:rsid w:val="007F7E53"/>
    <w:rsid w:val="008024A9"/>
    <w:rsid w:val="00804DAA"/>
    <w:rsid w:val="0081440B"/>
    <w:rsid w:val="00827E88"/>
    <w:rsid w:val="00845C9A"/>
    <w:rsid w:val="00855C2F"/>
    <w:rsid w:val="00861510"/>
    <w:rsid w:val="00875FA8"/>
    <w:rsid w:val="00882627"/>
    <w:rsid w:val="00882BA4"/>
    <w:rsid w:val="008912FA"/>
    <w:rsid w:val="008938F1"/>
    <w:rsid w:val="008948E0"/>
    <w:rsid w:val="008A2209"/>
    <w:rsid w:val="008B44D6"/>
    <w:rsid w:val="008E256C"/>
    <w:rsid w:val="008E4C91"/>
    <w:rsid w:val="008F68D7"/>
    <w:rsid w:val="009003E0"/>
    <w:rsid w:val="00900C63"/>
    <w:rsid w:val="00907156"/>
    <w:rsid w:val="0091126C"/>
    <w:rsid w:val="0091646A"/>
    <w:rsid w:val="00961C6A"/>
    <w:rsid w:val="009657D1"/>
    <w:rsid w:val="009730E2"/>
    <w:rsid w:val="0098544A"/>
    <w:rsid w:val="009939A3"/>
    <w:rsid w:val="00993D59"/>
    <w:rsid w:val="00997D57"/>
    <w:rsid w:val="009A2387"/>
    <w:rsid w:val="009C0015"/>
    <w:rsid w:val="009C5DD0"/>
    <w:rsid w:val="009D24CC"/>
    <w:rsid w:val="009F1468"/>
    <w:rsid w:val="009F4B31"/>
    <w:rsid w:val="00A103D4"/>
    <w:rsid w:val="00A1628B"/>
    <w:rsid w:val="00A16CBE"/>
    <w:rsid w:val="00A21598"/>
    <w:rsid w:val="00A227DE"/>
    <w:rsid w:val="00A258CC"/>
    <w:rsid w:val="00A41D2D"/>
    <w:rsid w:val="00A44431"/>
    <w:rsid w:val="00A45E58"/>
    <w:rsid w:val="00A46A91"/>
    <w:rsid w:val="00A5306B"/>
    <w:rsid w:val="00A57842"/>
    <w:rsid w:val="00A57CA5"/>
    <w:rsid w:val="00A676ED"/>
    <w:rsid w:val="00A77971"/>
    <w:rsid w:val="00A841D5"/>
    <w:rsid w:val="00A859AB"/>
    <w:rsid w:val="00AA4CCD"/>
    <w:rsid w:val="00AB4139"/>
    <w:rsid w:val="00AC0A70"/>
    <w:rsid w:val="00AC5116"/>
    <w:rsid w:val="00AC574E"/>
    <w:rsid w:val="00AC75C6"/>
    <w:rsid w:val="00AF1E89"/>
    <w:rsid w:val="00B10351"/>
    <w:rsid w:val="00B26A2C"/>
    <w:rsid w:val="00B37705"/>
    <w:rsid w:val="00B40083"/>
    <w:rsid w:val="00B4401D"/>
    <w:rsid w:val="00B676F3"/>
    <w:rsid w:val="00B71838"/>
    <w:rsid w:val="00BA0C1F"/>
    <w:rsid w:val="00BB1CEA"/>
    <w:rsid w:val="00BB2569"/>
    <w:rsid w:val="00BB4B94"/>
    <w:rsid w:val="00BC4365"/>
    <w:rsid w:val="00BE4BF7"/>
    <w:rsid w:val="00C10CC4"/>
    <w:rsid w:val="00C150D9"/>
    <w:rsid w:val="00C1697E"/>
    <w:rsid w:val="00C231E9"/>
    <w:rsid w:val="00C23D84"/>
    <w:rsid w:val="00C305B2"/>
    <w:rsid w:val="00C3485B"/>
    <w:rsid w:val="00C355A6"/>
    <w:rsid w:val="00C71BE1"/>
    <w:rsid w:val="00C846A0"/>
    <w:rsid w:val="00C86652"/>
    <w:rsid w:val="00C870F8"/>
    <w:rsid w:val="00C93096"/>
    <w:rsid w:val="00CA4F76"/>
    <w:rsid w:val="00CB4D0B"/>
    <w:rsid w:val="00CD06CE"/>
    <w:rsid w:val="00CD1407"/>
    <w:rsid w:val="00CF299E"/>
    <w:rsid w:val="00D007BA"/>
    <w:rsid w:val="00D172EB"/>
    <w:rsid w:val="00D47EEE"/>
    <w:rsid w:val="00D62CE5"/>
    <w:rsid w:val="00D865AA"/>
    <w:rsid w:val="00D95D2A"/>
    <w:rsid w:val="00D97699"/>
    <w:rsid w:val="00DA1573"/>
    <w:rsid w:val="00DA3665"/>
    <w:rsid w:val="00DA63E5"/>
    <w:rsid w:val="00DB0D78"/>
    <w:rsid w:val="00DB1C0C"/>
    <w:rsid w:val="00DB2840"/>
    <w:rsid w:val="00DB537D"/>
    <w:rsid w:val="00DE452F"/>
    <w:rsid w:val="00DE4A5F"/>
    <w:rsid w:val="00DE6D61"/>
    <w:rsid w:val="00DF50AD"/>
    <w:rsid w:val="00E206FE"/>
    <w:rsid w:val="00E22525"/>
    <w:rsid w:val="00E47FAD"/>
    <w:rsid w:val="00E6051E"/>
    <w:rsid w:val="00E62CCD"/>
    <w:rsid w:val="00E72103"/>
    <w:rsid w:val="00E87CBD"/>
    <w:rsid w:val="00EA4DA9"/>
    <w:rsid w:val="00EB5601"/>
    <w:rsid w:val="00EB5CA2"/>
    <w:rsid w:val="00EC7245"/>
    <w:rsid w:val="00ED5F52"/>
    <w:rsid w:val="00EE4111"/>
    <w:rsid w:val="00EE440D"/>
    <w:rsid w:val="00EE5022"/>
    <w:rsid w:val="00EE7979"/>
    <w:rsid w:val="00EF1979"/>
    <w:rsid w:val="00EF2887"/>
    <w:rsid w:val="00F16850"/>
    <w:rsid w:val="00F211E9"/>
    <w:rsid w:val="00F21BBA"/>
    <w:rsid w:val="00F266CA"/>
    <w:rsid w:val="00F30D01"/>
    <w:rsid w:val="00F44086"/>
    <w:rsid w:val="00F64298"/>
    <w:rsid w:val="00F800D5"/>
    <w:rsid w:val="00F95FCB"/>
    <w:rsid w:val="00FA033D"/>
    <w:rsid w:val="00FB01F7"/>
    <w:rsid w:val="00FC7EB9"/>
    <w:rsid w:val="00FD579A"/>
    <w:rsid w:val="00FE2DC1"/>
    <w:rsid w:val="00FF1A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DC292"/>
  <w15:docId w15:val="{7D62E5BE-A17F-4FA6-92B3-A7D640FD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0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301D"/>
    <w:pPr>
      <w:keepNext/>
      <w:jc w:val="center"/>
      <w:outlineLvl w:val="0"/>
    </w:pPr>
    <w:rPr>
      <w:b/>
      <w:sz w:val="52"/>
      <w:szCs w:val="20"/>
      <w:lang w:eastAsia="en-US"/>
    </w:rPr>
  </w:style>
  <w:style w:type="paragraph" w:styleId="Heading3">
    <w:name w:val="heading 3"/>
    <w:basedOn w:val="Normal"/>
    <w:next w:val="Normal"/>
    <w:link w:val="Heading3Char"/>
    <w:uiPriority w:val="9"/>
    <w:semiHidden/>
    <w:unhideWhenUsed/>
    <w:qFormat/>
    <w:rsid w:val="0022508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C63"/>
    <w:pPr>
      <w:tabs>
        <w:tab w:val="center" w:pos="4513"/>
        <w:tab w:val="right" w:pos="9026"/>
      </w:tabs>
    </w:pPr>
  </w:style>
  <w:style w:type="character" w:customStyle="1" w:styleId="HeaderChar">
    <w:name w:val="Header Char"/>
    <w:basedOn w:val="DefaultParagraphFont"/>
    <w:link w:val="Header"/>
    <w:uiPriority w:val="99"/>
    <w:rsid w:val="00900C63"/>
  </w:style>
  <w:style w:type="paragraph" w:styleId="Footer">
    <w:name w:val="footer"/>
    <w:basedOn w:val="Normal"/>
    <w:link w:val="FooterChar"/>
    <w:uiPriority w:val="99"/>
    <w:unhideWhenUsed/>
    <w:rsid w:val="00900C63"/>
    <w:pPr>
      <w:tabs>
        <w:tab w:val="center" w:pos="4513"/>
        <w:tab w:val="right" w:pos="9026"/>
      </w:tabs>
    </w:pPr>
  </w:style>
  <w:style w:type="character" w:customStyle="1" w:styleId="FooterChar">
    <w:name w:val="Footer Char"/>
    <w:basedOn w:val="DefaultParagraphFont"/>
    <w:link w:val="Footer"/>
    <w:uiPriority w:val="99"/>
    <w:rsid w:val="00900C63"/>
  </w:style>
  <w:style w:type="paragraph" w:styleId="BalloonText">
    <w:name w:val="Balloon Text"/>
    <w:basedOn w:val="Normal"/>
    <w:link w:val="BalloonTextChar"/>
    <w:uiPriority w:val="99"/>
    <w:semiHidden/>
    <w:unhideWhenUsed/>
    <w:rsid w:val="00464CFE"/>
    <w:rPr>
      <w:rFonts w:ascii="Tahoma" w:hAnsi="Tahoma" w:cs="Tahoma"/>
      <w:sz w:val="16"/>
      <w:szCs w:val="16"/>
    </w:rPr>
  </w:style>
  <w:style w:type="character" w:customStyle="1" w:styleId="BalloonTextChar">
    <w:name w:val="Balloon Text Char"/>
    <w:basedOn w:val="DefaultParagraphFont"/>
    <w:link w:val="BalloonText"/>
    <w:uiPriority w:val="99"/>
    <w:semiHidden/>
    <w:rsid w:val="00464CFE"/>
    <w:rPr>
      <w:rFonts w:ascii="Tahoma" w:hAnsi="Tahoma" w:cs="Tahoma"/>
      <w:sz w:val="16"/>
      <w:szCs w:val="16"/>
    </w:rPr>
  </w:style>
  <w:style w:type="character" w:styleId="PageNumber">
    <w:name w:val="page number"/>
    <w:basedOn w:val="DefaultParagraphFont"/>
    <w:semiHidden/>
    <w:unhideWhenUsed/>
    <w:rsid w:val="0069301D"/>
  </w:style>
  <w:style w:type="character" w:customStyle="1" w:styleId="Heading1Char">
    <w:name w:val="Heading 1 Char"/>
    <w:basedOn w:val="DefaultParagraphFont"/>
    <w:link w:val="Heading1"/>
    <w:rsid w:val="0069301D"/>
    <w:rPr>
      <w:rFonts w:ascii="Times New Roman" w:eastAsia="Times New Roman" w:hAnsi="Times New Roman" w:cs="Times New Roman"/>
      <w:b/>
      <w:sz w:val="52"/>
      <w:szCs w:val="20"/>
      <w:lang w:eastAsia="en-US"/>
    </w:rPr>
  </w:style>
  <w:style w:type="paragraph" w:styleId="ListParagraph">
    <w:name w:val="List Paragraph"/>
    <w:basedOn w:val="Normal"/>
    <w:uiPriority w:val="34"/>
    <w:qFormat/>
    <w:rsid w:val="0069301D"/>
    <w:pPr>
      <w:ind w:left="720"/>
    </w:pPr>
  </w:style>
  <w:style w:type="paragraph" w:styleId="BodyText">
    <w:name w:val="Body Text"/>
    <w:basedOn w:val="Normal"/>
    <w:link w:val="BodyTextChar"/>
    <w:rsid w:val="00A77971"/>
    <w:pPr>
      <w:tabs>
        <w:tab w:val="left" w:pos="-720"/>
        <w:tab w:val="left" w:pos="720"/>
        <w:tab w:val="left" w:pos="1440"/>
        <w:tab w:val="left" w:pos="7920"/>
        <w:tab w:val="left" w:pos="10080"/>
        <w:tab w:val="left" w:pos="10656"/>
      </w:tabs>
      <w:jc w:val="both"/>
    </w:pPr>
    <w:rPr>
      <w:rFonts w:ascii="Arial" w:hAnsi="Arial"/>
      <w:b/>
      <w:sz w:val="28"/>
      <w:szCs w:val="20"/>
      <w:lang w:eastAsia="en-US"/>
    </w:rPr>
  </w:style>
  <w:style w:type="character" w:customStyle="1" w:styleId="BodyTextChar">
    <w:name w:val="Body Text Char"/>
    <w:basedOn w:val="DefaultParagraphFont"/>
    <w:link w:val="BodyText"/>
    <w:rsid w:val="00A77971"/>
    <w:rPr>
      <w:rFonts w:ascii="Arial" w:eastAsia="Times New Roman" w:hAnsi="Arial" w:cs="Times New Roman"/>
      <w:b/>
      <w:sz w:val="28"/>
      <w:szCs w:val="20"/>
      <w:lang w:eastAsia="en-US"/>
    </w:rPr>
  </w:style>
  <w:style w:type="numbering" w:customStyle="1" w:styleId="Numbers">
    <w:name w:val="Numbers"/>
    <w:rsid w:val="00B4401D"/>
    <w:pPr>
      <w:numPr>
        <w:numId w:val="30"/>
      </w:numPr>
    </w:pPr>
  </w:style>
  <w:style w:type="character" w:customStyle="1" w:styleId="Heading3Char">
    <w:name w:val="Heading 3 Char"/>
    <w:basedOn w:val="DefaultParagraphFont"/>
    <w:link w:val="Heading3"/>
    <w:uiPriority w:val="9"/>
    <w:semiHidden/>
    <w:rsid w:val="00225080"/>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E6051E"/>
    <w:rPr>
      <w:color w:val="0000FF" w:themeColor="hyperlink"/>
      <w:u w:val="single"/>
    </w:rPr>
  </w:style>
  <w:style w:type="paragraph" w:customStyle="1" w:styleId="FSVbullet1">
    <w:name w:val="FSV bullet 1"/>
    <w:basedOn w:val="Normal"/>
    <w:qFormat/>
    <w:rsid w:val="00E6051E"/>
    <w:pPr>
      <w:numPr>
        <w:numId w:val="34"/>
      </w:numPr>
      <w:spacing w:before="120" w:after="40" w:line="270" w:lineRule="atLeast"/>
    </w:pPr>
    <w:rPr>
      <w:rFonts w:ascii="Arial" w:eastAsia="Times" w:hAnsi="Arial"/>
      <w:sz w:val="20"/>
      <w:szCs w:val="20"/>
      <w:lang w:eastAsia="en-US"/>
    </w:rPr>
  </w:style>
  <w:style w:type="paragraph" w:customStyle="1" w:styleId="FSVbullet2">
    <w:name w:val="FSV bullet 2"/>
    <w:basedOn w:val="Normal"/>
    <w:uiPriority w:val="2"/>
    <w:qFormat/>
    <w:rsid w:val="00E6051E"/>
    <w:pPr>
      <w:numPr>
        <w:ilvl w:val="1"/>
        <w:numId w:val="34"/>
      </w:numPr>
      <w:spacing w:before="120" w:after="40" w:line="270" w:lineRule="atLeast"/>
    </w:pPr>
    <w:rPr>
      <w:rFonts w:ascii="Arial" w:eastAsia="Times" w:hAnsi="Arial"/>
      <w:sz w:val="20"/>
      <w:szCs w:val="20"/>
      <w:lang w:eastAsia="en-US"/>
    </w:rPr>
  </w:style>
  <w:style w:type="numbering" w:customStyle="1" w:styleId="ZZBullets">
    <w:name w:val="ZZ Bullets"/>
    <w:rsid w:val="00E6051E"/>
    <w:pPr>
      <w:numPr>
        <w:numId w:val="34"/>
      </w:numPr>
    </w:pPr>
  </w:style>
  <w:style w:type="numbering" w:customStyle="1" w:styleId="ZZBullets1">
    <w:name w:val="ZZ Bullets1"/>
    <w:rsid w:val="00627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104087">
      <w:bodyDiv w:val="1"/>
      <w:marLeft w:val="0"/>
      <w:marRight w:val="0"/>
      <w:marTop w:val="0"/>
      <w:marBottom w:val="0"/>
      <w:divBdr>
        <w:top w:val="none" w:sz="0" w:space="0" w:color="auto"/>
        <w:left w:val="none" w:sz="0" w:space="0" w:color="auto"/>
        <w:bottom w:val="none" w:sz="0" w:space="0" w:color="auto"/>
        <w:right w:val="none" w:sz="0" w:space="0" w:color="auto"/>
      </w:divBdr>
    </w:div>
    <w:div w:id="566234172">
      <w:bodyDiv w:val="1"/>
      <w:marLeft w:val="0"/>
      <w:marRight w:val="0"/>
      <w:marTop w:val="0"/>
      <w:marBottom w:val="0"/>
      <w:divBdr>
        <w:top w:val="none" w:sz="0" w:space="0" w:color="auto"/>
        <w:left w:val="none" w:sz="0" w:space="0" w:color="auto"/>
        <w:bottom w:val="none" w:sz="0" w:space="0" w:color="auto"/>
        <w:right w:val="none" w:sz="0" w:space="0" w:color="auto"/>
      </w:divBdr>
    </w:div>
    <w:div w:id="570193890">
      <w:bodyDiv w:val="1"/>
      <w:marLeft w:val="0"/>
      <w:marRight w:val="0"/>
      <w:marTop w:val="0"/>
      <w:marBottom w:val="0"/>
      <w:divBdr>
        <w:top w:val="none" w:sz="0" w:space="0" w:color="auto"/>
        <w:left w:val="none" w:sz="0" w:space="0" w:color="auto"/>
        <w:bottom w:val="none" w:sz="0" w:space="0" w:color="auto"/>
        <w:right w:val="none" w:sz="0" w:space="0" w:color="auto"/>
      </w:divBdr>
    </w:div>
    <w:div w:id="600534611">
      <w:bodyDiv w:val="1"/>
      <w:marLeft w:val="0"/>
      <w:marRight w:val="0"/>
      <w:marTop w:val="0"/>
      <w:marBottom w:val="0"/>
      <w:divBdr>
        <w:top w:val="none" w:sz="0" w:space="0" w:color="auto"/>
        <w:left w:val="none" w:sz="0" w:space="0" w:color="auto"/>
        <w:bottom w:val="none" w:sz="0" w:space="0" w:color="auto"/>
        <w:right w:val="none" w:sz="0" w:space="0" w:color="auto"/>
      </w:divBdr>
    </w:div>
    <w:div w:id="644823154">
      <w:bodyDiv w:val="1"/>
      <w:marLeft w:val="0"/>
      <w:marRight w:val="0"/>
      <w:marTop w:val="0"/>
      <w:marBottom w:val="0"/>
      <w:divBdr>
        <w:top w:val="none" w:sz="0" w:space="0" w:color="auto"/>
        <w:left w:val="none" w:sz="0" w:space="0" w:color="auto"/>
        <w:bottom w:val="none" w:sz="0" w:space="0" w:color="auto"/>
        <w:right w:val="none" w:sz="0" w:space="0" w:color="auto"/>
      </w:divBdr>
    </w:div>
    <w:div w:id="1210610120">
      <w:bodyDiv w:val="1"/>
      <w:marLeft w:val="0"/>
      <w:marRight w:val="0"/>
      <w:marTop w:val="0"/>
      <w:marBottom w:val="0"/>
      <w:divBdr>
        <w:top w:val="none" w:sz="0" w:space="0" w:color="auto"/>
        <w:left w:val="none" w:sz="0" w:space="0" w:color="auto"/>
        <w:bottom w:val="none" w:sz="0" w:space="0" w:color="auto"/>
        <w:right w:val="none" w:sz="0" w:space="0" w:color="auto"/>
      </w:divBdr>
    </w:div>
    <w:div w:id="1270821185">
      <w:bodyDiv w:val="1"/>
      <w:marLeft w:val="0"/>
      <w:marRight w:val="0"/>
      <w:marTop w:val="0"/>
      <w:marBottom w:val="0"/>
      <w:divBdr>
        <w:top w:val="none" w:sz="0" w:space="0" w:color="auto"/>
        <w:left w:val="none" w:sz="0" w:space="0" w:color="auto"/>
        <w:bottom w:val="none" w:sz="0" w:space="0" w:color="auto"/>
        <w:right w:val="none" w:sz="0" w:space="0" w:color="auto"/>
      </w:divBdr>
    </w:div>
    <w:div w:id="1344435698">
      <w:bodyDiv w:val="1"/>
      <w:marLeft w:val="0"/>
      <w:marRight w:val="0"/>
      <w:marTop w:val="0"/>
      <w:marBottom w:val="0"/>
      <w:divBdr>
        <w:top w:val="none" w:sz="0" w:space="0" w:color="auto"/>
        <w:left w:val="none" w:sz="0" w:space="0" w:color="auto"/>
        <w:bottom w:val="none" w:sz="0" w:space="0" w:color="auto"/>
        <w:right w:val="none" w:sz="0" w:space="0" w:color="auto"/>
      </w:divBdr>
    </w:div>
    <w:div w:id="1410036315">
      <w:bodyDiv w:val="1"/>
      <w:marLeft w:val="0"/>
      <w:marRight w:val="0"/>
      <w:marTop w:val="0"/>
      <w:marBottom w:val="0"/>
      <w:divBdr>
        <w:top w:val="none" w:sz="0" w:space="0" w:color="auto"/>
        <w:left w:val="none" w:sz="0" w:space="0" w:color="auto"/>
        <w:bottom w:val="none" w:sz="0" w:space="0" w:color="auto"/>
        <w:right w:val="none" w:sz="0" w:space="0" w:color="auto"/>
      </w:divBdr>
    </w:div>
    <w:div w:id="1457945674">
      <w:bodyDiv w:val="1"/>
      <w:marLeft w:val="0"/>
      <w:marRight w:val="0"/>
      <w:marTop w:val="0"/>
      <w:marBottom w:val="0"/>
      <w:divBdr>
        <w:top w:val="none" w:sz="0" w:space="0" w:color="auto"/>
        <w:left w:val="none" w:sz="0" w:space="0" w:color="auto"/>
        <w:bottom w:val="none" w:sz="0" w:space="0" w:color="auto"/>
        <w:right w:val="none" w:sz="0" w:space="0" w:color="auto"/>
      </w:divBdr>
    </w:div>
    <w:div w:id="158152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mi.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D3E9D-6736-44B2-89B3-71931D10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2827</Words>
  <Characters>16115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Case worker</vt:lpstr>
    </vt:vector>
  </TitlesOfParts>
  <Company>Brophy</Company>
  <LinksUpToDate>false</LinksUpToDate>
  <CharactersWithSpaces>18905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worker</dc:title>
  <dc:creator>Erin Weston</dc:creator>
  <cp:lastModifiedBy>Sam Maloney</cp:lastModifiedBy>
  <cp:revision>2</cp:revision>
  <cp:lastPrinted>2021-02-25T21:05:00Z</cp:lastPrinted>
  <dcterms:created xsi:type="dcterms:W3CDTF">2021-04-22T03:31:00Z</dcterms:created>
  <dcterms:modified xsi:type="dcterms:W3CDTF">2021-04-22T03:31:00Z</dcterms:modified>
</cp:coreProperties>
</file>